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0E" w:rsidRDefault="00F4380E" w:rsidP="00F4380E">
      <w:pPr>
        <w:spacing w:after="0" w:line="276" w:lineRule="auto"/>
        <w:rPr>
          <w:rFonts w:ascii="Arial" w:hAnsi="Arial" w:cs="Arial"/>
          <w:b/>
          <w:sz w:val="32"/>
          <w:szCs w:val="32"/>
        </w:rPr>
      </w:pPr>
      <w:r>
        <w:rPr>
          <w:rFonts w:ascii="Arial" w:hAnsi="Arial" w:cs="Arial"/>
          <w:b/>
          <w:sz w:val="32"/>
          <w:szCs w:val="32"/>
        </w:rPr>
        <w:t>ASSEMBLEE NATIONALE</w:t>
      </w:r>
      <w:r>
        <w:rPr>
          <w:rFonts w:ascii="Arial" w:hAnsi="Arial" w:cs="Arial"/>
          <w:b/>
          <w:sz w:val="32"/>
          <w:szCs w:val="32"/>
        </w:rPr>
        <w:tab/>
      </w:r>
      <w:r>
        <w:rPr>
          <w:rFonts w:ascii="Arial" w:hAnsi="Arial" w:cs="Arial"/>
          <w:b/>
          <w:sz w:val="32"/>
          <w:szCs w:val="32"/>
        </w:rPr>
        <w:tab/>
        <w:t>REPUBLIQUE DE GUINEE</w:t>
      </w:r>
    </w:p>
    <w:p w:rsidR="00F4380E" w:rsidRDefault="00F4380E" w:rsidP="00F4380E">
      <w:pPr>
        <w:spacing w:after="0" w:line="276" w:lineRule="auto"/>
        <w:rPr>
          <w:rFonts w:ascii="Arial" w:hAnsi="Arial" w:cs="Arial"/>
          <w:b/>
          <w:sz w:val="32"/>
          <w:szCs w:val="32"/>
        </w:rPr>
      </w:pP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w:t>
      </w:r>
    </w:p>
    <w:p w:rsidR="00F4380E" w:rsidRDefault="00F4380E" w:rsidP="00F4380E">
      <w:pPr>
        <w:spacing w:after="0" w:line="276" w:lineRule="auto"/>
        <w:rPr>
          <w:rFonts w:ascii="Arial" w:hAnsi="Arial" w:cs="Arial"/>
          <w:b/>
          <w:sz w:val="32"/>
          <w:szCs w:val="32"/>
        </w:rPr>
      </w:pPr>
      <w:r>
        <w:rPr>
          <w:rFonts w:ascii="Arial" w:hAnsi="Arial" w:cs="Arial"/>
          <w:b/>
          <w:sz w:val="32"/>
          <w:szCs w:val="32"/>
        </w:rPr>
        <w:t>Groupe Parlementaire</w:t>
      </w:r>
      <w:r>
        <w:rPr>
          <w:rFonts w:ascii="Arial" w:hAnsi="Arial" w:cs="Arial"/>
          <w:b/>
          <w:sz w:val="32"/>
          <w:szCs w:val="32"/>
        </w:rPr>
        <w:tab/>
      </w:r>
      <w:r>
        <w:rPr>
          <w:rFonts w:ascii="Arial" w:hAnsi="Arial" w:cs="Arial"/>
          <w:b/>
          <w:sz w:val="32"/>
          <w:szCs w:val="32"/>
        </w:rPr>
        <w:tab/>
      </w:r>
      <w:r>
        <w:rPr>
          <w:rFonts w:ascii="Arial" w:hAnsi="Arial" w:cs="Arial"/>
          <w:b/>
          <w:sz w:val="32"/>
          <w:szCs w:val="32"/>
        </w:rPr>
        <w:tab/>
        <w:t>Travail-Justice-Solidarité</w:t>
      </w:r>
    </w:p>
    <w:p w:rsidR="00F4380E" w:rsidRDefault="00F4380E" w:rsidP="00F4380E">
      <w:pPr>
        <w:spacing w:after="0" w:line="276" w:lineRule="auto"/>
        <w:rPr>
          <w:rFonts w:ascii="Arial" w:hAnsi="Arial" w:cs="Arial"/>
          <w:b/>
          <w:sz w:val="32"/>
          <w:szCs w:val="32"/>
        </w:rPr>
      </w:pPr>
      <w:r>
        <w:rPr>
          <w:rFonts w:ascii="Arial" w:hAnsi="Arial" w:cs="Arial"/>
          <w:b/>
          <w:sz w:val="32"/>
          <w:szCs w:val="32"/>
        </w:rPr>
        <w:t>Alliance Patriotique</w:t>
      </w:r>
    </w:p>
    <w:p w:rsidR="00F4380E" w:rsidRDefault="00F4380E" w:rsidP="00F4380E">
      <w:pPr>
        <w:spacing w:after="0" w:line="276" w:lineRule="auto"/>
        <w:rPr>
          <w:rFonts w:ascii="Arial" w:hAnsi="Arial" w:cs="Arial"/>
          <w:b/>
          <w:sz w:val="32"/>
          <w:szCs w:val="32"/>
        </w:rPr>
      </w:pPr>
    </w:p>
    <w:p w:rsidR="00F4380E" w:rsidRDefault="00F4380E" w:rsidP="00F4380E">
      <w:pPr>
        <w:spacing w:after="0" w:line="276" w:lineRule="auto"/>
        <w:rPr>
          <w:rFonts w:ascii="Arial" w:hAnsi="Arial" w:cs="Arial"/>
          <w:b/>
          <w:sz w:val="32"/>
          <w:szCs w:val="32"/>
        </w:rPr>
      </w:pPr>
    </w:p>
    <w:p w:rsidR="006B3E39" w:rsidRDefault="006B3E39" w:rsidP="00F4380E">
      <w:pPr>
        <w:spacing w:after="0" w:line="276" w:lineRule="auto"/>
        <w:jc w:val="center"/>
        <w:rPr>
          <w:rFonts w:ascii="Arial" w:hAnsi="Arial" w:cs="Arial"/>
          <w:b/>
          <w:sz w:val="32"/>
          <w:szCs w:val="32"/>
        </w:rPr>
      </w:pPr>
    </w:p>
    <w:p w:rsidR="00F4380E" w:rsidRDefault="00D643F9" w:rsidP="00F4380E">
      <w:pPr>
        <w:spacing w:after="0" w:line="276" w:lineRule="auto"/>
        <w:jc w:val="center"/>
        <w:rPr>
          <w:rFonts w:ascii="Arial" w:hAnsi="Arial" w:cs="Arial"/>
          <w:b/>
          <w:sz w:val="32"/>
          <w:szCs w:val="32"/>
        </w:rPr>
      </w:pPr>
      <w:r>
        <w:rPr>
          <w:rFonts w:ascii="Arial" w:hAnsi="Arial" w:cs="Arial"/>
          <w:b/>
          <w:sz w:val="32"/>
          <w:szCs w:val="32"/>
        </w:rPr>
        <w:t>EXPLICATION DE VOTE RELATIVE</w:t>
      </w:r>
      <w:r w:rsidR="004C18E1">
        <w:rPr>
          <w:rFonts w:ascii="Arial" w:hAnsi="Arial" w:cs="Arial"/>
          <w:b/>
          <w:sz w:val="32"/>
          <w:szCs w:val="32"/>
        </w:rPr>
        <w:t> : AUX ORDONNANCES DU PRESIDENT</w:t>
      </w:r>
      <w:r>
        <w:rPr>
          <w:rFonts w:ascii="Arial" w:hAnsi="Arial" w:cs="Arial"/>
          <w:b/>
          <w:sz w:val="32"/>
          <w:szCs w:val="32"/>
        </w:rPr>
        <w:t xml:space="preserve"> DE </w:t>
      </w:r>
      <w:r w:rsidR="00D301D1">
        <w:rPr>
          <w:rFonts w:ascii="Arial" w:hAnsi="Arial" w:cs="Arial"/>
          <w:b/>
          <w:sz w:val="32"/>
          <w:szCs w:val="32"/>
        </w:rPr>
        <w:t>LA REPUBLIQUE ET</w:t>
      </w:r>
      <w:r w:rsidR="00246A6C">
        <w:rPr>
          <w:rFonts w:ascii="Arial" w:hAnsi="Arial" w:cs="Arial"/>
          <w:b/>
          <w:sz w:val="32"/>
          <w:szCs w:val="32"/>
        </w:rPr>
        <w:t xml:space="preserve"> ACCORDS</w:t>
      </w:r>
      <w:r>
        <w:rPr>
          <w:rFonts w:ascii="Arial" w:hAnsi="Arial" w:cs="Arial"/>
          <w:b/>
          <w:sz w:val="32"/>
          <w:szCs w:val="32"/>
        </w:rPr>
        <w:t>.</w:t>
      </w:r>
    </w:p>
    <w:p w:rsidR="00F4380E" w:rsidRDefault="00F4380E" w:rsidP="00F4380E">
      <w:pPr>
        <w:spacing w:after="0" w:line="276" w:lineRule="auto"/>
        <w:rPr>
          <w:rFonts w:ascii="Arial" w:hAnsi="Arial" w:cs="Arial"/>
          <w:b/>
          <w:sz w:val="32"/>
          <w:szCs w:val="32"/>
        </w:rPr>
      </w:pP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Monsieur le Président de l’Assemblée Nationale,</w:t>
      </w: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Monsieur le Ministre d’Etat, Ministre Conseiller Représentant du Chef de l’Etat auprès des Institutions Républicaines ;</w:t>
      </w: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Honorables Députés,</w:t>
      </w: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Mesdames et Messieurs les membres du Gouvernement ;</w:t>
      </w: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Mesdames et Messieurs de l’Administration Publique et Parlementaire ;</w:t>
      </w:r>
    </w:p>
    <w:p w:rsidR="00F4380E" w:rsidRDefault="00F4380E" w:rsidP="00F4380E">
      <w:pPr>
        <w:pStyle w:val="Paragraphedeliste"/>
        <w:numPr>
          <w:ilvl w:val="0"/>
          <w:numId w:val="1"/>
        </w:numPr>
        <w:spacing w:after="0" w:line="276" w:lineRule="auto"/>
        <w:rPr>
          <w:rFonts w:ascii="Arial" w:hAnsi="Arial" w:cs="Arial"/>
          <w:b/>
          <w:sz w:val="32"/>
          <w:szCs w:val="32"/>
        </w:rPr>
      </w:pPr>
      <w:r>
        <w:rPr>
          <w:rFonts w:ascii="Arial" w:hAnsi="Arial" w:cs="Arial"/>
          <w:b/>
          <w:sz w:val="32"/>
          <w:szCs w:val="32"/>
        </w:rPr>
        <w:t>Mesdames et Messieurs de la presse ;</w:t>
      </w:r>
    </w:p>
    <w:p w:rsidR="00F4380E" w:rsidRDefault="00F4380E" w:rsidP="00F4380E">
      <w:pPr>
        <w:spacing w:after="0" w:line="276" w:lineRule="auto"/>
        <w:rPr>
          <w:rFonts w:ascii="Arial" w:hAnsi="Arial" w:cs="Arial"/>
          <w:b/>
          <w:sz w:val="32"/>
          <w:szCs w:val="32"/>
        </w:rPr>
      </w:pPr>
    </w:p>
    <w:p w:rsidR="00F4380E" w:rsidRDefault="00F4380E" w:rsidP="00F4380E">
      <w:pPr>
        <w:spacing w:line="276" w:lineRule="auto"/>
        <w:rPr>
          <w:rFonts w:ascii="Arial" w:hAnsi="Arial" w:cs="Arial"/>
          <w:b/>
          <w:sz w:val="28"/>
          <w:szCs w:val="28"/>
        </w:rPr>
      </w:pPr>
      <w:r>
        <w:rPr>
          <w:rFonts w:ascii="Arial" w:hAnsi="Arial" w:cs="Arial"/>
          <w:b/>
          <w:sz w:val="28"/>
          <w:szCs w:val="28"/>
        </w:rPr>
        <w:t>Monsieur le Président ;</w:t>
      </w:r>
    </w:p>
    <w:p w:rsidR="00F4380E" w:rsidRDefault="00F4380E" w:rsidP="00F4380E">
      <w:pPr>
        <w:spacing w:line="276" w:lineRule="auto"/>
        <w:rPr>
          <w:rFonts w:ascii="Arial" w:hAnsi="Arial" w:cs="Arial"/>
          <w:b/>
          <w:sz w:val="28"/>
          <w:szCs w:val="28"/>
        </w:rPr>
      </w:pPr>
      <w:r>
        <w:rPr>
          <w:rFonts w:ascii="Arial" w:hAnsi="Arial" w:cs="Arial"/>
          <w:b/>
          <w:sz w:val="28"/>
          <w:szCs w:val="28"/>
        </w:rPr>
        <w:t>Honorables députés ;</w:t>
      </w:r>
    </w:p>
    <w:p w:rsidR="00CA190F" w:rsidRDefault="00CA190F" w:rsidP="00E74E79">
      <w:pPr>
        <w:spacing w:line="276" w:lineRule="auto"/>
        <w:jc w:val="both"/>
        <w:rPr>
          <w:rFonts w:ascii="Arial" w:hAnsi="Arial" w:cs="Arial"/>
          <w:sz w:val="28"/>
          <w:szCs w:val="28"/>
        </w:rPr>
      </w:pPr>
      <w:r>
        <w:rPr>
          <w:rFonts w:ascii="Arial" w:hAnsi="Arial" w:cs="Arial"/>
          <w:sz w:val="28"/>
          <w:szCs w:val="28"/>
        </w:rPr>
        <w:t>En référence à l’article 7</w:t>
      </w:r>
      <w:r w:rsidR="004C18E1">
        <w:rPr>
          <w:rFonts w:ascii="Arial" w:hAnsi="Arial" w:cs="Arial"/>
          <w:sz w:val="28"/>
          <w:szCs w:val="28"/>
        </w:rPr>
        <w:t>6</w:t>
      </w:r>
      <w:r>
        <w:rPr>
          <w:rFonts w:ascii="Arial" w:hAnsi="Arial" w:cs="Arial"/>
          <w:sz w:val="28"/>
          <w:szCs w:val="28"/>
        </w:rPr>
        <w:t xml:space="preserve"> de la Constitution qui stipule : « A la clôture de la session ordinaire unique, l’Assemblée Nationale habilite le Président de la République, à travers une loi adoptée à cet effet, à prendre des mesures par ordonnance</w:t>
      </w:r>
      <w:r w:rsidR="003C075A">
        <w:rPr>
          <w:rFonts w:ascii="Arial" w:hAnsi="Arial" w:cs="Arial"/>
          <w:sz w:val="28"/>
          <w:szCs w:val="28"/>
        </w:rPr>
        <w:t>, s’il y a urgence, pendant la période des vacances parlementaires. La loi d’habilitation doit énumérer de manière exhaustive et limitative les matières pouvant en faire l’objet.</w:t>
      </w:r>
      <w:r>
        <w:rPr>
          <w:rFonts w:ascii="Arial" w:hAnsi="Arial" w:cs="Arial"/>
          <w:sz w:val="28"/>
          <w:szCs w:val="28"/>
        </w:rPr>
        <w:t xml:space="preserve"> </w:t>
      </w:r>
    </w:p>
    <w:p w:rsidR="003C075A" w:rsidRDefault="003C075A" w:rsidP="00E74E79">
      <w:pPr>
        <w:spacing w:line="276" w:lineRule="auto"/>
        <w:jc w:val="both"/>
        <w:rPr>
          <w:rFonts w:ascii="Arial" w:hAnsi="Arial" w:cs="Arial"/>
          <w:sz w:val="28"/>
          <w:szCs w:val="28"/>
        </w:rPr>
      </w:pPr>
      <w:r>
        <w:rPr>
          <w:rFonts w:ascii="Arial" w:hAnsi="Arial" w:cs="Arial"/>
          <w:sz w:val="28"/>
          <w:szCs w:val="28"/>
        </w:rPr>
        <w:t xml:space="preserve">Les ordonnances émises dans ce cadre par le Président de la République doivent </w:t>
      </w:r>
      <w:r w:rsidR="001E4419">
        <w:rPr>
          <w:rFonts w:ascii="Arial" w:hAnsi="Arial" w:cs="Arial"/>
          <w:sz w:val="28"/>
          <w:szCs w:val="28"/>
        </w:rPr>
        <w:t>être ratifiées par l’Assemblée Nationale à sa rentrée prochaine ».</w:t>
      </w:r>
    </w:p>
    <w:p w:rsidR="001E4419" w:rsidRDefault="001E4419" w:rsidP="00F4380E">
      <w:pPr>
        <w:spacing w:line="276" w:lineRule="auto"/>
        <w:rPr>
          <w:rFonts w:ascii="Arial" w:hAnsi="Arial" w:cs="Arial"/>
          <w:sz w:val="28"/>
          <w:szCs w:val="28"/>
        </w:rPr>
      </w:pPr>
    </w:p>
    <w:p w:rsidR="001E4419" w:rsidRDefault="001E4419" w:rsidP="00E74E79">
      <w:pPr>
        <w:spacing w:line="276" w:lineRule="auto"/>
        <w:jc w:val="both"/>
        <w:rPr>
          <w:rFonts w:ascii="Arial" w:hAnsi="Arial" w:cs="Arial"/>
          <w:sz w:val="28"/>
          <w:szCs w:val="28"/>
        </w:rPr>
      </w:pPr>
      <w:r>
        <w:rPr>
          <w:rFonts w:ascii="Arial" w:hAnsi="Arial" w:cs="Arial"/>
          <w:sz w:val="28"/>
          <w:szCs w:val="28"/>
        </w:rPr>
        <w:lastRenderedPageBreak/>
        <w:t>C’est en application de ce principe que l’Assemblée Nationale a voté le 03 juillet 2020 la Loi L/2020/0008/AN portant habilitation du Président de la République à pren</w:t>
      </w:r>
      <w:r w:rsidR="006B4A43">
        <w:rPr>
          <w:rFonts w:ascii="Arial" w:hAnsi="Arial" w:cs="Arial"/>
          <w:sz w:val="28"/>
          <w:szCs w:val="28"/>
        </w:rPr>
        <w:t>dre, par ordonnance, des mesures relevant du domaine parlementaire, le Président de la République a pris un certain nombre d’ordonnances dont la 007 ;008</w:t>
      </w:r>
      <w:r w:rsidR="007A52E9">
        <w:rPr>
          <w:rFonts w:ascii="Arial" w:hAnsi="Arial" w:cs="Arial"/>
          <w:sz w:val="28"/>
          <w:szCs w:val="28"/>
        </w:rPr>
        <w:t xml:space="preserve"> </w:t>
      </w:r>
      <w:r w:rsidR="006B4A43">
        <w:rPr>
          <w:rFonts w:ascii="Arial" w:hAnsi="Arial" w:cs="Arial"/>
          <w:sz w:val="28"/>
          <w:szCs w:val="28"/>
        </w:rPr>
        <w:t>,009 ;010 et 012 relative à des accords de financement entre la République de Guinée et ses partenaires multilatéraux.</w:t>
      </w:r>
    </w:p>
    <w:p w:rsidR="007A52E9" w:rsidRDefault="007A52E9" w:rsidP="00E74E79">
      <w:pPr>
        <w:spacing w:line="276" w:lineRule="auto"/>
        <w:jc w:val="both"/>
        <w:rPr>
          <w:rFonts w:ascii="Arial" w:hAnsi="Arial" w:cs="Arial"/>
          <w:sz w:val="28"/>
          <w:szCs w:val="28"/>
        </w:rPr>
      </w:pPr>
      <w:r>
        <w:rPr>
          <w:rFonts w:ascii="Arial" w:hAnsi="Arial" w:cs="Arial"/>
          <w:sz w:val="28"/>
          <w:szCs w:val="28"/>
        </w:rPr>
        <w:t>Le Groupe Parlementaire Alliance Patriotique a analysé ces ordonnances et les a trouvés toutes conformes à la constitution ainsi qu’à la Loi d’Habilitation.</w:t>
      </w:r>
      <w:r w:rsidR="00A50CD3">
        <w:rPr>
          <w:rFonts w:ascii="Arial" w:hAnsi="Arial" w:cs="Arial"/>
          <w:sz w:val="28"/>
          <w:szCs w:val="28"/>
        </w:rPr>
        <w:t xml:space="preserve"> Cependant, le Groupe déplore le retard accusé dans la présentation de ces ordonnances à l’Assemblée Nationale pour leur ratification. Il espère que</w:t>
      </w:r>
      <w:r w:rsidR="00FE67EE">
        <w:rPr>
          <w:rFonts w:ascii="Arial" w:hAnsi="Arial" w:cs="Arial"/>
          <w:sz w:val="28"/>
          <w:szCs w:val="28"/>
        </w:rPr>
        <w:t xml:space="preserve"> des dispositions seront dorén</w:t>
      </w:r>
      <w:r w:rsidR="00A50CD3">
        <w:rPr>
          <w:rFonts w:ascii="Arial" w:hAnsi="Arial" w:cs="Arial"/>
          <w:sz w:val="28"/>
          <w:szCs w:val="28"/>
        </w:rPr>
        <w:t xml:space="preserve">avant prise pour remédier cet état de fait. </w:t>
      </w:r>
    </w:p>
    <w:p w:rsidR="00C55999" w:rsidRPr="00C55999" w:rsidRDefault="00C55999" w:rsidP="00E74E79">
      <w:pPr>
        <w:spacing w:line="276" w:lineRule="auto"/>
        <w:jc w:val="both"/>
        <w:rPr>
          <w:rFonts w:ascii="Arial" w:hAnsi="Arial" w:cs="Arial"/>
          <w:b/>
          <w:sz w:val="28"/>
          <w:szCs w:val="28"/>
          <w:u w:val="single"/>
        </w:rPr>
      </w:pPr>
      <w:r w:rsidRPr="00C55999">
        <w:rPr>
          <w:rFonts w:ascii="Arial" w:hAnsi="Arial" w:cs="Arial"/>
          <w:b/>
          <w:sz w:val="28"/>
          <w:szCs w:val="28"/>
          <w:u w:val="single"/>
        </w:rPr>
        <w:t>LES ACCORDS</w:t>
      </w:r>
      <w:r>
        <w:rPr>
          <w:rFonts w:ascii="Arial" w:hAnsi="Arial" w:cs="Arial"/>
          <w:b/>
          <w:sz w:val="28"/>
          <w:szCs w:val="28"/>
          <w:u w:val="single"/>
        </w:rPr>
        <w:t> :</w:t>
      </w:r>
    </w:p>
    <w:p w:rsidR="007A52E9" w:rsidRDefault="007A52E9" w:rsidP="00F4380E">
      <w:pPr>
        <w:spacing w:line="276" w:lineRule="auto"/>
        <w:rPr>
          <w:rFonts w:ascii="Arial" w:hAnsi="Arial" w:cs="Arial"/>
          <w:sz w:val="28"/>
          <w:szCs w:val="28"/>
        </w:rPr>
      </w:pPr>
    </w:p>
    <w:p w:rsidR="00C55999" w:rsidRDefault="00053276" w:rsidP="00E74E79">
      <w:pPr>
        <w:pStyle w:val="Paragraphedeliste"/>
        <w:numPr>
          <w:ilvl w:val="0"/>
          <w:numId w:val="2"/>
        </w:numPr>
        <w:spacing w:line="276" w:lineRule="auto"/>
        <w:jc w:val="both"/>
        <w:rPr>
          <w:rFonts w:ascii="Arial" w:hAnsi="Arial" w:cs="Arial"/>
          <w:sz w:val="28"/>
          <w:szCs w:val="28"/>
        </w:rPr>
      </w:pPr>
      <w:r>
        <w:rPr>
          <w:rFonts w:ascii="Arial" w:hAnsi="Arial" w:cs="Arial"/>
          <w:sz w:val="28"/>
          <w:szCs w:val="28"/>
        </w:rPr>
        <w:t>Accord de crédit entre le Gouvernement de la République de Guinée et la Banque d’Exportation-Importation de l’Inde dans le cadre du financement de la Construction et l’équipement de deux hôpitaux régionaux à Kankan et à N’</w:t>
      </w:r>
      <w:proofErr w:type="spellStart"/>
      <w:r>
        <w:rPr>
          <w:rFonts w:ascii="Arial" w:hAnsi="Arial" w:cs="Arial"/>
          <w:sz w:val="28"/>
          <w:szCs w:val="28"/>
        </w:rPr>
        <w:t>Zérékoré</w:t>
      </w:r>
      <w:proofErr w:type="spellEnd"/>
      <w:r>
        <w:rPr>
          <w:rFonts w:ascii="Arial" w:hAnsi="Arial" w:cs="Arial"/>
          <w:sz w:val="28"/>
          <w:szCs w:val="28"/>
        </w:rPr>
        <w:t xml:space="preserve">, signé le 29 septembre 2020, pour un montant de 20.506.000 USD. </w:t>
      </w:r>
    </w:p>
    <w:p w:rsidR="007A52E9" w:rsidRPr="00C55999" w:rsidRDefault="00053276" w:rsidP="00C55999">
      <w:pPr>
        <w:spacing w:line="276" w:lineRule="auto"/>
        <w:ind w:left="1080"/>
        <w:jc w:val="both"/>
        <w:rPr>
          <w:rFonts w:ascii="Arial" w:hAnsi="Arial" w:cs="Arial"/>
          <w:sz w:val="28"/>
          <w:szCs w:val="28"/>
        </w:rPr>
      </w:pPr>
      <w:r w:rsidRPr="00C55999">
        <w:rPr>
          <w:rFonts w:ascii="Arial" w:hAnsi="Arial" w:cs="Arial"/>
          <w:sz w:val="28"/>
          <w:szCs w:val="28"/>
        </w:rPr>
        <w:t>C’est un financement complémentaire</w:t>
      </w:r>
      <w:r w:rsidR="00AC7638" w:rsidRPr="00C55999">
        <w:rPr>
          <w:rFonts w:ascii="Arial" w:hAnsi="Arial" w:cs="Arial"/>
          <w:sz w:val="28"/>
          <w:szCs w:val="28"/>
        </w:rPr>
        <w:t xml:space="preserve"> de 20.506.000 USD avec un taux d’intérêt de 1</w:t>
      </w:r>
      <w:r w:rsidR="00C55999">
        <w:rPr>
          <w:rFonts w:ascii="Arial" w:hAnsi="Arial" w:cs="Arial"/>
          <w:sz w:val="28"/>
          <w:szCs w:val="28"/>
        </w:rPr>
        <w:t>,</w:t>
      </w:r>
      <w:r w:rsidR="00AC7638" w:rsidRPr="00C55999">
        <w:rPr>
          <w:rFonts w:ascii="Arial" w:hAnsi="Arial" w:cs="Arial"/>
          <w:sz w:val="28"/>
          <w:szCs w:val="28"/>
        </w:rPr>
        <w:t>5%. Le moratoire est de cinq (5) ans à compter de la date de la première avance.</w:t>
      </w:r>
    </w:p>
    <w:p w:rsidR="00E74E79" w:rsidRDefault="00E74E79" w:rsidP="00E74E79">
      <w:pPr>
        <w:pStyle w:val="Paragraphedeliste"/>
        <w:spacing w:line="276" w:lineRule="auto"/>
        <w:ind w:left="1080"/>
        <w:jc w:val="both"/>
        <w:rPr>
          <w:rFonts w:ascii="Arial" w:hAnsi="Arial" w:cs="Arial"/>
          <w:sz w:val="28"/>
          <w:szCs w:val="28"/>
        </w:rPr>
      </w:pPr>
    </w:p>
    <w:p w:rsidR="00994E92" w:rsidRPr="00C55999" w:rsidRDefault="00994E92" w:rsidP="00C55999">
      <w:pPr>
        <w:spacing w:line="276" w:lineRule="auto"/>
        <w:ind w:left="708"/>
        <w:jc w:val="both"/>
        <w:rPr>
          <w:rFonts w:ascii="Arial" w:hAnsi="Arial" w:cs="Arial"/>
          <w:sz w:val="28"/>
          <w:szCs w:val="28"/>
        </w:rPr>
      </w:pPr>
      <w:r w:rsidRPr="00C55999">
        <w:rPr>
          <w:rFonts w:ascii="Arial" w:hAnsi="Arial" w:cs="Arial"/>
          <w:sz w:val="28"/>
          <w:szCs w:val="28"/>
        </w:rPr>
        <w:t>Le projet vise à construire de nouvelles infrastructures hospitalières de référence pour les hôpitaux de district de chaque région d’une capacité de 130 lits par hôpital, un amphithéâtre d’une capacité minimale de 150 étudiants et d’une unité d’anatomie pathologie</w:t>
      </w:r>
      <w:r w:rsidR="00C55999">
        <w:rPr>
          <w:rFonts w:ascii="Arial" w:hAnsi="Arial" w:cs="Arial"/>
          <w:sz w:val="28"/>
          <w:szCs w:val="28"/>
        </w:rPr>
        <w:t>…</w:t>
      </w:r>
    </w:p>
    <w:p w:rsidR="00994E92" w:rsidRPr="00B25AA7" w:rsidRDefault="00994E92" w:rsidP="00B25AA7">
      <w:pPr>
        <w:spacing w:line="276" w:lineRule="auto"/>
        <w:rPr>
          <w:rFonts w:ascii="Arial" w:hAnsi="Arial" w:cs="Arial"/>
          <w:sz w:val="28"/>
          <w:szCs w:val="28"/>
        </w:rPr>
      </w:pPr>
      <w:r w:rsidRPr="00B25AA7">
        <w:rPr>
          <w:rFonts w:ascii="Arial" w:hAnsi="Arial" w:cs="Arial"/>
          <w:sz w:val="28"/>
          <w:szCs w:val="28"/>
        </w:rPr>
        <w:t xml:space="preserve">La convention de financement </w:t>
      </w:r>
      <w:r w:rsidR="0097648E" w:rsidRPr="00B25AA7">
        <w:rPr>
          <w:rFonts w:ascii="Arial" w:hAnsi="Arial" w:cs="Arial"/>
          <w:sz w:val="28"/>
          <w:szCs w:val="28"/>
        </w:rPr>
        <w:t>prévoit</w:t>
      </w:r>
      <w:r w:rsidRPr="00B25AA7">
        <w:rPr>
          <w:rFonts w:ascii="Arial" w:hAnsi="Arial" w:cs="Arial"/>
          <w:sz w:val="28"/>
          <w:szCs w:val="28"/>
        </w:rPr>
        <w:t xml:space="preserve"> que :</w:t>
      </w:r>
    </w:p>
    <w:p w:rsidR="0097648E" w:rsidRDefault="0097648E" w:rsidP="0097648E">
      <w:pPr>
        <w:pStyle w:val="Paragraphedeliste"/>
        <w:numPr>
          <w:ilvl w:val="0"/>
          <w:numId w:val="1"/>
        </w:numPr>
        <w:spacing w:line="276" w:lineRule="auto"/>
        <w:rPr>
          <w:rFonts w:ascii="Arial" w:hAnsi="Arial" w:cs="Arial"/>
          <w:sz w:val="28"/>
          <w:szCs w:val="28"/>
        </w:rPr>
      </w:pPr>
      <w:r>
        <w:rPr>
          <w:rFonts w:ascii="Arial" w:hAnsi="Arial" w:cs="Arial"/>
          <w:sz w:val="28"/>
          <w:szCs w:val="28"/>
        </w:rPr>
        <w:t>Les entreprises et ou sociétés éligibles à la réalisation du projet doivent être de droit indien</w:t>
      </w:r>
      <w:r w:rsidR="00C55999">
        <w:rPr>
          <w:rFonts w:ascii="Arial" w:hAnsi="Arial" w:cs="Arial"/>
          <w:sz w:val="28"/>
          <w:szCs w:val="28"/>
        </w:rPr>
        <w:t xml:space="preserve"> ; </w:t>
      </w:r>
    </w:p>
    <w:p w:rsidR="00243DF6" w:rsidRDefault="00243DF6" w:rsidP="0097648E">
      <w:pPr>
        <w:pStyle w:val="Paragraphedeliste"/>
        <w:numPr>
          <w:ilvl w:val="0"/>
          <w:numId w:val="1"/>
        </w:numPr>
        <w:spacing w:line="276" w:lineRule="auto"/>
        <w:rPr>
          <w:rFonts w:ascii="Arial" w:hAnsi="Arial" w:cs="Arial"/>
          <w:sz w:val="28"/>
          <w:szCs w:val="28"/>
        </w:rPr>
      </w:pPr>
      <w:r>
        <w:rPr>
          <w:rFonts w:ascii="Arial" w:hAnsi="Arial" w:cs="Arial"/>
          <w:sz w:val="28"/>
          <w:szCs w:val="28"/>
        </w:rPr>
        <w:t xml:space="preserve">75% des biens et services qui entrent dans </w:t>
      </w:r>
      <w:r w:rsidR="00C55999">
        <w:rPr>
          <w:rFonts w:ascii="Arial" w:hAnsi="Arial" w:cs="Arial"/>
          <w:sz w:val="28"/>
          <w:szCs w:val="28"/>
        </w:rPr>
        <w:t xml:space="preserve">la </w:t>
      </w:r>
      <w:r>
        <w:rPr>
          <w:rFonts w:ascii="Arial" w:hAnsi="Arial" w:cs="Arial"/>
          <w:sz w:val="28"/>
          <w:szCs w:val="28"/>
        </w:rPr>
        <w:t>mise en œuvre du projet doivent provenir de l’Inde.</w:t>
      </w:r>
    </w:p>
    <w:p w:rsidR="00F258BA" w:rsidRDefault="00182400" w:rsidP="00F258BA">
      <w:pPr>
        <w:spacing w:line="276" w:lineRule="auto"/>
        <w:rPr>
          <w:rFonts w:ascii="Arial" w:hAnsi="Arial" w:cs="Arial"/>
          <w:sz w:val="28"/>
          <w:szCs w:val="28"/>
        </w:rPr>
      </w:pPr>
      <w:r>
        <w:rPr>
          <w:rFonts w:ascii="Arial" w:hAnsi="Arial" w:cs="Arial"/>
          <w:sz w:val="28"/>
          <w:szCs w:val="28"/>
        </w:rPr>
        <w:lastRenderedPageBreak/>
        <w:t>N</w:t>
      </w:r>
      <w:r w:rsidR="00F258BA">
        <w:rPr>
          <w:rFonts w:ascii="Arial" w:hAnsi="Arial" w:cs="Arial"/>
          <w:sz w:val="28"/>
          <w:szCs w:val="28"/>
        </w:rPr>
        <w:t xml:space="preserve">ous trouvons </w:t>
      </w:r>
      <w:r>
        <w:rPr>
          <w:rFonts w:ascii="Arial" w:hAnsi="Arial" w:cs="Arial"/>
          <w:sz w:val="28"/>
          <w:szCs w:val="28"/>
        </w:rPr>
        <w:t xml:space="preserve">ces conditions de réalisations </w:t>
      </w:r>
      <w:r w:rsidR="00F258BA">
        <w:rPr>
          <w:rFonts w:ascii="Arial" w:hAnsi="Arial" w:cs="Arial"/>
          <w:sz w:val="28"/>
          <w:szCs w:val="28"/>
        </w:rPr>
        <w:t xml:space="preserve">totalement exclusives des sociétés guinéennes alors </w:t>
      </w:r>
      <w:r w:rsidR="00BC1888">
        <w:rPr>
          <w:rFonts w:ascii="Arial" w:hAnsi="Arial" w:cs="Arial"/>
          <w:sz w:val="28"/>
          <w:szCs w:val="28"/>
        </w:rPr>
        <w:t>que l’idéal</w:t>
      </w:r>
      <w:r w:rsidR="0068013E">
        <w:rPr>
          <w:rFonts w:ascii="Arial" w:hAnsi="Arial" w:cs="Arial"/>
          <w:sz w:val="28"/>
          <w:szCs w:val="28"/>
        </w:rPr>
        <w:t xml:space="preserve"> était leur implication dans la réalisation locale de ce marché.</w:t>
      </w:r>
    </w:p>
    <w:p w:rsidR="00BC1888" w:rsidRDefault="00BC1888" w:rsidP="00F258BA">
      <w:pPr>
        <w:spacing w:line="276" w:lineRule="auto"/>
        <w:rPr>
          <w:rFonts w:ascii="Arial" w:hAnsi="Arial" w:cs="Arial"/>
          <w:sz w:val="28"/>
          <w:szCs w:val="28"/>
        </w:rPr>
      </w:pPr>
    </w:p>
    <w:p w:rsidR="00CA4B12" w:rsidRDefault="00BC1888" w:rsidP="00A113A4">
      <w:pPr>
        <w:pStyle w:val="Paragraphedeliste"/>
        <w:numPr>
          <w:ilvl w:val="0"/>
          <w:numId w:val="2"/>
        </w:numPr>
        <w:spacing w:line="276" w:lineRule="auto"/>
        <w:jc w:val="both"/>
        <w:rPr>
          <w:rFonts w:ascii="Arial" w:hAnsi="Arial" w:cs="Arial"/>
          <w:sz w:val="28"/>
          <w:szCs w:val="28"/>
        </w:rPr>
      </w:pPr>
      <w:r>
        <w:rPr>
          <w:rFonts w:ascii="Arial" w:hAnsi="Arial" w:cs="Arial"/>
          <w:sz w:val="28"/>
          <w:szCs w:val="28"/>
        </w:rPr>
        <w:t xml:space="preserve">L’Accord de crédit entre le gouvernement de la République de Guinée et la Banque </w:t>
      </w:r>
      <w:r w:rsidR="00CA4B12">
        <w:rPr>
          <w:rFonts w:ascii="Arial" w:hAnsi="Arial" w:cs="Arial"/>
          <w:sz w:val="28"/>
          <w:szCs w:val="28"/>
        </w:rPr>
        <w:t>d’</w:t>
      </w:r>
      <w:r>
        <w:rPr>
          <w:rFonts w:ascii="Arial" w:hAnsi="Arial" w:cs="Arial"/>
          <w:sz w:val="28"/>
          <w:szCs w:val="28"/>
        </w:rPr>
        <w:t>E</w:t>
      </w:r>
      <w:r w:rsidR="00CA4B12">
        <w:rPr>
          <w:rFonts w:ascii="Arial" w:hAnsi="Arial" w:cs="Arial"/>
          <w:sz w:val="28"/>
          <w:szCs w:val="28"/>
        </w:rPr>
        <w:t>xportation-Importation</w:t>
      </w:r>
      <w:r>
        <w:rPr>
          <w:rFonts w:ascii="Arial" w:hAnsi="Arial" w:cs="Arial"/>
          <w:sz w:val="28"/>
          <w:szCs w:val="28"/>
        </w:rPr>
        <w:t xml:space="preserve"> de l’Inde </w:t>
      </w:r>
      <w:r w:rsidR="00CA4B12">
        <w:rPr>
          <w:rFonts w:ascii="Arial" w:hAnsi="Arial" w:cs="Arial"/>
          <w:sz w:val="28"/>
          <w:szCs w:val="28"/>
        </w:rPr>
        <w:t>dans le cadre du financement de deux projets solaires :</w:t>
      </w:r>
    </w:p>
    <w:p w:rsidR="007E7122" w:rsidRPr="007E7122" w:rsidRDefault="007E7122" w:rsidP="007E7122">
      <w:pPr>
        <w:spacing w:line="276" w:lineRule="auto"/>
        <w:ind w:left="360"/>
        <w:jc w:val="both"/>
        <w:rPr>
          <w:rFonts w:ascii="Arial" w:hAnsi="Arial" w:cs="Arial"/>
          <w:sz w:val="28"/>
          <w:szCs w:val="28"/>
        </w:rPr>
      </w:pPr>
    </w:p>
    <w:p w:rsidR="00823CC8" w:rsidRDefault="00823CC8" w:rsidP="00667222">
      <w:pPr>
        <w:pStyle w:val="Paragraphedeliste"/>
        <w:numPr>
          <w:ilvl w:val="0"/>
          <w:numId w:val="1"/>
        </w:numPr>
        <w:spacing w:line="276" w:lineRule="auto"/>
        <w:jc w:val="both"/>
        <w:rPr>
          <w:rFonts w:ascii="Arial" w:hAnsi="Arial" w:cs="Arial"/>
          <w:sz w:val="28"/>
          <w:szCs w:val="28"/>
        </w:rPr>
      </w:pPr>
      <w:r>
        <w:rPr>
          <w:rFonts w:ascii="Arial" w:hAnsi="Arial" w:cs="Arial"/>
          <w:sz w:val="28"/>
          <w:szCs w:val="28"/>
        </w:rPr>
        <w:t xml:space="preserve">Projet solaire </w:t>
      </w:r>
      <w:r w:rsidR="00BC1888">
        <w:rPr>
          <w:rFonts w:ascii="Arial" w:hAnsi="Arial" w:cs="Arial"/>
          <w:sz w:val="28"/>
          <w:szCs w:val="28"/>
        </w:rPr>
        <w:t xml:space="preserve">pour </w:t>
      </w:r>
      <w:r>
        <w:rPr>
          <w:rFonts w:ascii="Arial" w:hAnsi="Arial" w:cs="Arial"/>
          <w:sz w:val="28"/>
          <w:szCs w:val="28"/>
        </w:rPr>
        <w:t xml:space="preserve">l’électrification et le système de distribution </w:t>
      </w:r>
      <w:r w:rsidR="00667222">
        <w:rPr>
          <w:rFonts w:ascii="Arial" w:hAnsi="Arial" w:cs="Arial"/>
          <w:sz w:val="28"/>
          <w:szCs w:val="28"/>
        </w:rPr>
        <w:t xml:space="preserve">     </w:t>
      </w:r>
      <w:r>
        <w:rPr>
          <w:rFonts w:ascii="Arial" w:hAnsi="Arial" w:cs="Arial"/>
          <w:sz w:val="28"/>
          <w:szCs w:val="28"/>
        </w:rPr>
        <w:t>d’eau potable dans sept (7) Universités</w:t>
      </w:r>
      <w:r w:rsidR="00667222">
        <w:rPr>
          <w:rFonts w:ascii="Arial" w:hAnsi="Arial" w:cs="Arial"/>
          <w:sz w:val="28"/>
          <w:szCs w:val="28"/>
        </w:rPr>
        <w:t> ;</w:t>
      </w:r>
    </w:p>
    <w:p w:rsidR="00667222" w:rsidRDefault="00667222" w:rsidP="00667222">
      <w:pPr>
        <w:pStyle w:val="Paragraphedeliste"/>
        <w:spacing w:line="276" w:lineRule="auto"/>
        <w:jc w:val="both"/>
        <w:rPr>
          <w:rFonts w:ascii="Arial" w:hAnsi="Arial" w:cs="Arial"/>
          <w:sz w:val="28"/>
          <w:szCs w:val="28"/>
        </w:rPr>
      </w:pPr>
    </w:p>
    <w:p w:rsidR="00823CC8" w:rsidRDefault="00823CC8" w:rsidP="00823CC8">
      <w:pPr>
        <w:pStyle w:val="Paragraphedeliste"/>
        <w:numPr>
          <w:ilvl w:val="0"/>
          <w:numId w:val="1"/>
        </w:numPr>
        <w:spacing w:line="276" w:lineRule="auto"/>
        <w:jc w:val="both"/>
        <w:rPr>
          <w:rFonts w:ascii="Arial" w:hAnsi="Arial" w:cs="Arial"/>
          <w:sz w:val="28"/>
          <w:szCs w:val="28"/>
        </w:rPr>
      </w:pPr>
      <w:r>
        <w:rPr>
          <w:rFonts w:ascii="Arial" w:hAnsi="Arial" w:cs="Arial"/>
          <w:sz w:val="28"/>
          <w:szCs w:val="28"/>
        </w:rPr>
        <w:t>Projet solaire pour l’électrification et la réfrigération dans de</w:t>
      </w:r>
      <w:r w:rsidR="00FE67EE">
        <w:rPr>
          <w:rFonts w:ascii="Arial" w:hAnsi="Arial" w:cs="Arial"/>
          <w:sz w:val="28"/>
          <w:szCs w:val="28"/>
        </w:rPr>
        <w:t>ux cents (200) centres de santé</w:t>
      </w:r>
      <w:r>
        <w:rPr>
          <w:rFonts w:ascii="Arial" w:hAnsi="Arial" w:cs="Arial"/>
          <w:sz w:val="28"/>
          <w:szCs w:val="28"/>
        </w:rPr>
        <w:t xml:space="preserve"> et d’infrastructure en Guinée, signé le 5 décembre 2019, pour un montant de 20</w:t>
      </w:r>
      <w:r w:rsidR="00BC1888">
        <w:rPr>
          <w:rFonts w:ascii="Arial" w:hAnsi="Arial" w:cs="Arial"/>
          <w:sz w:val="28"/>
          <w:szCs w:val="28"/>
        </w:rPr>
        <w:t>.220.000 USD</w:t>
      </w:r>
      <w:r>
        <w:rPr>
          <w:rFonts w:ascii="Arial" w:hAnsi="Arial" w:cs="Arial"/>
          <w:sz w:val="28"/>
          <w:szCs w:val="28"/>
        </w:rPr>
        <w:t>.</w:t>
      </w:r>
      <w:r w:rsidR="00BC1888">
        <w:rPr>
          <w:rFonts w:ascii="Arial" w:hAnsi="Arial" w:cs="Arial"/>
          <w:sz w:val="28"/>
          <w:szCs w:val="28"/>
        </w:rPr>
        <w:t xml:space="preserve"> </w:t>
      </w:r>
    </w:p>
    <w:p w:rsidR="00823CC8" w:rsidRDefault="00823CC8" w:rsidP="00823CC8">
      <w:pPr>
        <w:pStyle w:val="Paragraphedeliste"/>
        <w:spacing w:line="276" w:lineRule="auto"/>
        <w:jc w:val="both"/>
        <w:rPr>
          <w:rFonts w:ascii="Arial" w:hAnsi="Arial" w:cs="Arial"/>
          <w:sz w:val="28"/>
          <w:szCs w:val="28"/>
        </w:rPr>
      </w:pPr>
    </w:p>
    <w:p w:rsidR="00BE21CC" w:rsidRPr="00823CC8" w:rsidRDefault="00823CC8" w:rsidP="00823CC8">
      <w:pPr>
        <w:spacing w:line="276" w:lineRule="auto"/>
        <w:jc w:val="both"/>
        <w:rPr>
          <w:rFonts w:ascii="Arial" w:hAnsi="Arial" w:cs="Arial"/>
          <w:sz w:val="28"/>
          <w:szCs w:val="28"/>
        </w:rPr>
      </w:pPr>
      <w:r w:rsidRPr="00823CC8">
        <w:rPr>
          <w:rFonts w:ascii="Arial" w:hAnsi="Arial" w:cs="Arial"/>
          <w:sz w:val="28"/>
          <w:szCs w:val="28"/>
        </w:rPr>
        <w:t>Le</w:t>
      </w:r>
      <w:r w:rsidR="00BC1888" w:rsidRPr="00823CC8">
        <w:rPr>
          <w:rFonts w:ascii="Arial" w:hAnsi="Arial" w:cs="Arial"/>
          <w:sz w:val="28"/>
          <w:szCs w:val="28"/>
        </w:rPr>
        <w:t xml:space="preserve"> Groupe Parlementaire Alliance Patriotique soutient des telles initiatives allant dans le sens de l’améliora</w:t>
      </w:r>
      <w:r w:rsidR="00FC6ECC">
        <w:rPr>
          <w:rFonts w:ascii="Arial" w:hAnsi="Arial" w:cs="Arial"/>
          <w:sz w:val="28"/>
          <w:szCs w:val="28"/>
        </w:rPr>
        <w:t>tion des conditions d’existence</w:t>
      </w:r>
      <w:r w:rsidR="00BC1888" w:rsidRPr="00823CC8">
        <w:rPr>
          <w:rFonts w:ascii="Arial" w:hAnsi="Arial" w:cs="Arial"/>
          <w:sz w:val="28"/>
          <w:szCs w:val="28"/>
        </w:rPr>
        <w:t xml:space="preserve"> des</w:t>
      </w:r>
      <w:r w:rsidR="00BE21CC" w:rsidRPr="00823CC8">
        <w:rPr>
          <w:rFonts w:ascii="Arial" w:hAnsi="Arial" w:cs="Arial"/>
          <w:sz w:val="28"/>
          <w:szCs w:val="28"/>
        </w:rPr>
        <w:t xml:space="preserve"> populations surtout quand il s’agit des secteurs essentiels tels que la santé et l’éducation.</w:t>
      </w:r>
    </w:p>
    <w:p w:rsidR="00BE21CC" w:rsidRPr="004E145D" w:rsidRDefault="00BE21CC" w:rsidP="00BE21CC">
      <w:pPr>
        <w:spacing w:line="276" w:lineRule="auto"/>
        <w:rPr>
          <w:rFonts w:ascii="Arial" w:hAnsi="Arial" w:cs="Arial"/>
          <w:b/>
          <w:sz w:val="28"/>
          <w:szCs w:val="28"/>
        </w:rPr>
      </w:pPr>
      <w:r w:rsidRPr="004E145D">
        <w:rPr>
          <w:rFonts w:ascii="Arial" w:hAnsi="Arial" w:cs="Arial"/>
          <w:b/>
          <w:sz w:val="28"/>
          <w:szCs w:val="28"/>
        </w:rPr>
        <w:t>Monsieur le Président,</w:t>
      </w:r>
    </w:p>
    <w:p w:rsidR="00823CC8" w:rsidRPr="004E145D" w:rsidRDefault="00823CC8" w:rsidP="00BE21CC">
      <w:pPr>
        <w:spacing w:line="276" w:lineRule="auto"/>
        <w:rPr>
          <w:rFonts w:ascii="Arial" w:hAnsi="Arial" w:cs="Arial"/>
          <w:b/>
          <w:sz w:val="28"/>
          <w:szCs w:val="28"/>
        </w:rPr>
      </w:pPr>
      <w:r w:rsidRPr="004E145D">
        <w:rPr>
          <w:rFonts w:ascii="Arial" w:hAnsi="Arial" w:cs="Arial"/>
          <w:b/>
          <w:sz w:val="28"/>
          <w:szCs w:val="28"/>
        </w:rPr>
        <w:t>Honorables Députés,</w:t>
      </w:r>
    </w:p>
    <w:p w:rsidR="00BC1888" w:rsidRDefault="00BE21CC" w:rsidP="00A113A4">
      <w:pPr>
        <w:spacing w:line="276" w:lineRule="auto"/>
        <w:jc w:val="both"/>
        <w:rPr>
          <w:rFonts w:ascii="Arial" w:hAnsi="Arial" w:cs="Arial"/>
          <w:sz w:val="28"/>
          <w:szCs w:val="28"/>
        </w:rPr>
      </w:pPr>
      <w:r>
        <w:rPr>
          <w:rFonts w:ascii="Arial" w:hAnsi="Arial" w:cs="Arial"/>
          <w:sz w:val="28"/>
          <w:szCs w:val="28"/>
        </w:rPr>
        <w:t xml:space="preserve">L’énergie solaire est une source d’énergie qui dépend du soleil. Cette énergie permet de fabriquer de l’électricité à partir </w:t>
      </w:r>
      <w:r w:rsidR="00A113A4">
        <w:rPr>
          <w:rFonts w:ascii="Arial" w:hAnsi="Arial" w:cs="Arial"/>
          <w:sz w:val="28"/>
          <w:szCs w:val="28"/>
        </w:rPr>
        <w:t>des panneaux photovoltaïques</w:t>
      </w:r>
      <w:r w:rsidR="00823CC8">
        <w:rPr>
          <w:rFonts w:ascii="Arial" w:hAnsi="Arial" w:cs="Arial"/>
          <w:sz w:val="28"/>
          <w:szCs w:val="28"/>
        </w:rPr>
        <w:t xml:space="preserve"> ou des centrales</w:t>
      </w:r>
      <w:r w:rsidR="00294B1A">
        <w:rPr>
          <w:rFonts w:ascii="Arial" w:hAnsi="Arial" w:cs="Arial"/>
          <w:sz w:val="28"/>
          <w:szCs w:val="28"/>
        </w:rPr>
        <w:t xml:space="preserve"> solaires thermiques, elle est propre</w:t>
      </w:r>
      <w:r>
        <w:rPr>
          <w:rFonts w:ascii="Arial" w:hAnsi="Arial" w:cs="Arial"/>
          <w:sz w:val="28"/>
          <w:szCs w:val="28"/>
        </w:rPr>
        <w:t xml:space="preserve">, n’émet aucun gaz à effet de serre et sa matière première, le soleil bien </w:t>
      </w:r>
      <w:r w:rsidR="00FC6ECC">
        <w:rPr>
          <w:rFonts w:ascii="Arial" w:hAnsi="Arial" w:cs="Arial"/>
          <w:sz w:val="28"/>
          <w:szCs w:val="28"/>
        </w:rPr>
        <w:t xml:space="preserve">que </w:t>
      </w:r>
      <w:r>
        <w:rPr>
          <w:rFonts w:ascii="Arial" w:hAnsi="Arial" w:cs="Arial"/>
          <w:sz w:val="28"/>
          <w:szCs w:val="28"/>
        </w:rPr>
        <w:t>dista</w:t>
      </w:r>
      <w:r w:rsidR="00B5142C">
        <w:rPr>
          <w:rFonts w:ascii="Arial" w:hAnsi="Arial" w:cs="Arial"/>
          <w:sz w:val="28"/>
          <w:szCs w:val="28"/>
        </w:rPr>
        <w:t>nt de plus de 150 mill</w:t>
      </w:r>
      <w:r w:rsidR="00FE67EE">
        <w:rPr>
          <w:rFonts w:ascii="Arial" w:hAnsi="Arial" w:cs="Arial"/>
          <w:sz w:val="28"/>
          <w:szCs w:val="28"/>
        </w:rPr>
        <w:t>ions de kilo</w:t>
      </w:r>
      <w:r w:rsidR="00B5142C">
        <w:rPr>
          <w:rFonts w:ascii="Arial" w:hAnsi="Arial" w:cs="Arial"/>
          <w:sz w:val="28"/>
          <w:szCs w:val="28"/>
        </w:rPr>
        <w:t>mètres</w:t>
      </w:r>
      <w:r>
        <w:rPr>
          <w:rFonts w:ascii="Arial" w:hAnsi="Arial" w:cs="Arial"/>
          <w:sz w:val="28"/>
          <w:szCs w:val="28"/>
        </w:rPr>
        <w:t xml:space="preserve"> de nous, est gratuite, inépuisable et disponible partout dans le monde.</w:t>
      </w:r>
    </w:p>
    <w:p w:rsidR="00A113A4" w:rsidRDefault="00A113A4" w:rsidP="00A113A4">
      <w:pPr>
        <w:spacing w:line="276" w:lineRule="auto"/>
        <w:jc w:val="both"/>
        <w:rPr>
          <w:rFonts w:ascii="Arial" w:hAnsi="Arial" w:cs="Arial"/>
          <w:sz w:val="28"/>
          <w:szCs w:val="28"/>
        </w:rPr>
      </w:pPr>
      <w:r>
        <w:rPr>
          <w:rFonts w:ascii="Arial" w:hAnsi="Arial" w:cs="Arial"/>
          <w:sz w:val="28"/>
          <w:szCs w:val="28"/>
        </w:rPr>
        <w:t>Cependant, nous estimons que le choix des localités doit tenir compte de notre climat propre à chacune de nos</w:t>
      </w:r>
      <w:r w:rsidR="00B5142C">
        <w:rPr>
          <w:rFonts w:ascii="Arial" w:hAnsi="Arial" w:cs="Arial"/>
          <w:sz w:val="28"/>
          <w:szCs w:val="28"/>
        </w:rPr>
        <w:t xml:space="preserve"> quatre (</w:t>
      </w:r>
      <w:r>
        <w:rPr>
          <w:rFonts w:ascii="Arial" w:hAnsi="Arial" w:cs="Arial"/>
          <w:sz w:val="28"/>
          <w:szCs w:val="28"/>
        </w:rPr>
        <w:t>4</w:t>
      </w:r>
      <w:r w:rsidR="00B5142C">
        <w:rPr>
          <w:rFonts w:ascii="Arial" w:hAnsi="Arial" w:cs="Arial"/>
          <w:sz w:val="28"/>
          <w:szCs w:val="28"/>
        </w:rPr>
        <w:t>)</w:t>
      </w:r>
      <w:r>
        <w:rPr>
          <w:rFonts w:ascii="Arial" w:hAnsi="Arial" w:cs="Arial"/>
          <w:sz w:val="28"/>
          <w:szCs w:val="28"/>
        </w:rPr>
        <w:t xml:space="preserve"> régions naturelles.</w:t>
      </w:r>
    </w:p>
    <w:p w:rsidR="00A113A4" w:rsidRDefault="00A113A4" w:rsidP="00A113A4">
      <w:pPr>
        <w:spacing w:line="276" w:lineRule="auto"/>
        <w:jc w:val="both"/>
        <w:rPr>
          <w:rFonts w:ascii="Arial" w:hAnsi="Arial" w:cs="Arial"/>
          <w:sz w:val="28"/>
          <w:szCs w:val="28"/>
        </w:rPr>
      </w:pPr>
      <w:r>
        <w:rPr>
          <w:rFonts w:ascii="Arial" w:hAnsi="Arial" w:cs="Arial"/>
          <w:sz w:val="28"/>
          <w:szCs w:val="28"/>
        </w:rPr>
        <w:t>En tout état de cause et en tenant compte de ces réalités</w:t>
      </w:r>
      <w:r w:rsidR="003771E4">
        <w:rPr>
          <w:rFonts w:ascii="Arial" w:hAnsi="Arial" w:cs="Arial"/>
          <w:sz w:val="28"/>
          <w:szCs w:val="28"/>
        </w:rPr>
        <w:t>,</w:t>
      </w:r>
      <w:r>
        <w:rPr>
          <w:rFonts w:ascii="Arial" w:hAnsi="Arial" w:cs="Arial"/>
          <w:sz w:val="28"/>
          <w:szCs w:val="28"/>
        </w:rPr>
        <w:t xml:space="preserve"> nous recommandons que </w:t>
      </w:r>
      <w:r w:rsidR="003771E4">
        <w:rPr>
          <w:rFonts w:ascii="Arial" w:hAnsi="Arial" w:cs="Arial"/>
          <w:sz w:val="28"/>
          <w:szCs w:val="28"/>
        </w:rPr>
        <w:t>le choix des localités soit approprié</w:t>
      </w:r>
      <w:r>
        <w:rPr>
          <w:rFonts w:ascii="Arial" w:hAnsi="Arial" w:cs="Arial"/>
          <w:sz w:val="28"/>
          <w:szCs w:val="28"/>
        </w:rPr>
        <w:t xml:space="preserve"> dans cet approvisionnement compte tenu de la disponibilité des </w:t>
      </w:r>
      <w:r w:rsidR="00B5142C">
        <w:rPr>
          <w:rFonts w:ascii="Arial" w:hAnsi="Arial" w:cs="Arial"/>
          <w:sz w:val="28"/>
          <w:szCs w:val="28"/>
        </w:rPr>
        <w:t>trois (</w:t>
      </w:r>
      <w:r>
        <w:rPr>
          <w:rFonts w:ascii="Arial" w:hAnsi="Arial" w:cs="Arial"/>
          <w:sz w:val="28"/>
          <w:szCs w:val="28"/>
        </w:rPr>
        <w:t>3</w:t>
      </w:r>
      <w:r w:rsidR="00B5142C">
        <w:rPr>
          <w:rFonts w:ascii="Arial" w:hAnsi="Arial" w:cs="Arial"/>
          <w:sz w:val="28"/>
          <w:szCs w:val="28"/>
        </w:rPr>
        <w:t>)</w:t>
      </w:r>
      <w:r>
        <w:rPr>
          <w:rFonts w:ascii="Arial" w:hAnsi="Arial" w:cs="Arial"/>
          <w:sz w:val="28"/>
          <w:szCs w:val="28"/>
        </w:rPr>
        <w:t xml:space="preserve"> grands </w:t>
      </w:r>
      <w:r w:rsidR="004B422A">
        <w:rPr>
          <w:rFonts w:ascii="Arial" w:hAnsi="Arial" w:cs="Arial"/>
          <w:sz w:val="28"/>
          <w:szCs w:val="28"/>
        </w:rPr>
        <w:t xml:space="preserve">barrages hydroélectrique en Basse Guinée et en Moyenne Guinée en </w:t>
      </w:r>
      <w:r w:rsidR="004B422A">
        <w:rPr>
          <w:rFonts w:ascii="Arial" w:hAnsi="Arial" w:cs="Arial"/>
          <w:sz w:val="28"/>
          <w:szCs w:val="28"/>
        </w:rPr>
        <w:lastRenderedPageBreak/>
        <w:t>attendant l’</w:t>
      </w:r>
      <w:r w:rsidR="008A068D">
        <w:rPr>
          <w:rFonts w:ascii="Arial" w:hAnsi="Arial" w:cs="Arial"/>
          <w:sz w:val="28"/>
          <w:szCs w:val="28"/>
        </w:rPr>
        <w:t>achèvement</w:t>
      </w:r>
      <w:r w:rsidR="004B422A">
        <w:rPr>
          <w:rFonts w:ascii="Arial" w:hAnsi="Arial" w:cs="Arial"/>
          <w:sz w:val="28"/>
          <w:szCs w:val="28"/>
        </w:rPr>
        <w:t xml:space="preserve"> du programme d’interconnexion</w:t>
      </w:r>
      <w:r>
        <w:rPr>
          <w:rFonts w:ascii="Arial" w:hAnsi="Arial" w:cs="Arial"/>
          <w:sz w:val="28"/>
          <w:szCs w:val="28"/>
        </w:rPr>
        <w:t xml:space="preserve"> </w:t>
      </w:r>
      <w:r w:rsidR="008A068D">
        <w:rPr>
          <w:rFonts w:ascii="Arial" w:hAnsi="Arial" w:cs="Arial"/>
          <w:sz w:val="28"/>
          <w:szCs w:val="28"/>
        </w:rPr>
        <w:t xml:space="preserve">destinés à prendre en charge les </w:t>
      </w:r>
      <w:r w:rsidR="005F77DF">
        <w:rPr>
          <w:rFonts w:ascii="Arial" w:hAnsi="Arial" w:cs="Arial"/>
          <w:sz w:val="28"/>
          <w:szCs w:val="28"/>
        </w:rPr>
        <w:t>quatre (</w:t>
      </w:r>
      <w:r w:rsidR="008A068D">
        <w:rPr>
          <w:rFonts w:ascii="Arial" w:hAnsi="Arial" w:cs="Arial"/>
          <w:sz w:val="28"/>
          <w:szCs w:val="28"/>
        </w:rPr>
        <w:t>4</w:t>
      </w:r>
      <w:r w:rsidR="005F77DF">
        <w:rPr>
          <w:rFonts w:ascii="Arial" w:hAnsi="Arial" w:cs="Arial"/>
          <w:sz w:val="28"/>
          <w:szCs w:val="28"/>
        </w:rPr>
        <w:t>)</w:t>
      </w:r>
      <w:r w:rsidR="008A068D">
        <w:rPr>
          <w:rFonts w:ascii="Arial" w:hAnsi="Arial" w:cs="Arial"/>
          <w:sz w:val="28"/>
          <w:szCs w:val="28"/>
        </w:rPr>
        <w:t xml:space="preserve"> régions naturelles du pays.</w:t>
      </w:r>
      <w:r w:rsidR="00B44868">
        <w:rPr>
          <w:rFonts w:ascii="Arial" w:hAnsi="Arial" w:cs="Arial"/>
          <w:sz w:val="28"/>
          <w:szCs w:val="28"/>
        </w:rPr>
        <w:t xml:space="preserve"> Le constat des implantations de panneaux solaires à travers le pays est loin d’être satisfaisant est, de nos jours aussi bien dans la capitale qu’aux chefs-lieux des communes rurales aucun panneau n</w:t>
      </w:r>
      <w:r w:rsidR="00FE67EE">
        <w:rPr>
          <w:rFonts w:ascii="Arial" w:hAnsi="Arial" w:cs="Arial"/>
          <w:sz w:val="28"/>
          <w:szCs w:val="28"/>
        </w:rPr>
        <w:t>’</w:t>
      </w:r>
      <w:r w:rsidR="00B44868">
        <w:rPr>
          <w:rFonts w:ascii="Arial" w:hAnsi="Arial" w:cs="Arial"/>
          <w:sz w:val="28"/>
          <w:szCs w:val="28"/>
        </w:rPr>
        <w:t>e</w:t>
      </w:r>
      <w:r w:rsidR="00FE67EE">
        <w:rPr>
          <w:rFonts w:ascii="Arial" w:hAnsi="Arial" w:cs="Arial"/>
          <w:sz w:val="28"/>
          <w:szCs w:val="28"/>
        </w:rPr>
        <w:t>st</w:t>
      </w:r>
      <w:r w:rsidR="00B44868">
        <w:rPr>
          <w:rFonts w:ascii="Arial" w:hAnsi="Arial" w:cs="Arial"/>
          <w:sz w:val="28"/>
          <w:szCs w:val="28"/>
        </w:rPr>
        <w:t xml:space="preserve"> lumineux. Notre pays compte 1165 cours d’eaux dont 3 des cinq (5) fleuves les plus importants de l’Afrique avec un potentie</w:t>
      </w:r>
      <w:r w:rsidR="00FE67EE">
        <w:rPr>
          <w:rFonts w:ascii="Arial" w:hAnsi="Arial" w:cs="Arial"/>
          <w:sz w:val="28"/>
          <w:szCs w:val="28"/>
        </w:rPr>
        <w:t>l hydro-électrique de 6000 méga</w:t>
      </w:r>
      <w:r w:rsidR="00B44868">
        <w:rPr>
          <w:rFonts w:ascii="Arial" w:hAnsi="Arial" w:cs="Arial"/>
          <w:sz w:val="28"/>
          <w:szCs w:val="28"/>
        </w:rPr>
        <w:t>watts. Nous devons laisser les sahéliens privilégiés les questions d’énergie solaire.</w:t>
      </w:r>
    </w:p>
    <w:p w:rsidR="000B4B7F" w:rsidRDefault="000B4B7F" w:rsidP="00A113A4">
      <w:pPr>
        <w:spacing w:line="276" w:lineRule="auto"/>
        <w:jc w:val="both"/>
        <w:rPr>
          <w:rFonts w:ascii="Arial" w:hAnsi="Arial" w:cs="Arial"/>
          <w:sz w:val="28"/>
          <w:szCs w:val="28"/>
        </w:rPr>
      </w:pPr>
    </w:p>
    <w:p w:rsidR="000B4B7F" w:rsidRDefault="000B4B7F" w:rsidP="00A113A4">
      <w:pPr>
        <w:spacing w:line="276" w:lineRule="auto"/>
        <w:jc w:val="both"/>
        <w:rPr>
          <w:rFonts w:ascii="Arial" w:hAnsi="Arial" w:cs="Arial"/>
          <w:sz w:val="28"/>
          <w:szCs w:val="28"/>
        </w:rPr>
      </w:pPr>
      <w:r>
        <w:rPr>
          <w:rFonts w:ascii="Arial" w:hAnsi="Arial" w:cs="Arial"/>
          <w:sz w:val="28"/>
          <w:szCs w:val="28"/>
        </w:rPr>
        <w:t>Monsieur le Président,</w:t>
      </w:r>
    </w:p>
    <w:p w:rsidR="000B4B7F" w:rsidRDefault="000B4B7F" w:rsidP="00A113A4">
      <w:pPr>
        <w:spacing w:line="276" w:lineRule="auto"/>
        <w:jc w:val="both"/>
        <w:rPr>
          <w:rFonts w:ascii="Arial" w:hAnsi="Arial" w:cs="Arial"/>
          <w:sz w:val="28"/>
          <w:szCs w:val="28"/>
        </w:rPr>
      </w:pPr>
      <w:r>
        <w:rPr>
          <w:rFonts w:ascii="Arial" w:hAnsi="Arial" w:cs="Arial"/>
          <w:sz w:val="28"/>
          <w:szCs w:val="28"/>
        </w:rPr>
        <w:t>Honorable Députés,</w:t>
      </w:r>
    </w:p>
    <w:p w:rsidR="008C780E" w:rsidRDefault="000B4B7F" w:rsidP="00A113A4">
      <w:pPr>
        <w:spacing w:line="276" w:lineRule="auto"/>
        <w:jc w:val="both"/>
        <w:rPr>
          <w:rFonts w:ascii="Arial" w:hAnsi="Arial" w:cs="Arial"/>
          <w:sz w:val="28"/>
          <w:szCs w:val="28"/>
        </w:rPr>
      </w:pPr>
      <w:r>
        <w:rPr>
          <w:rFonts w:ascii="Arial" w:hAnsi="Arial" w:cs="Arial"/>
          <w:sz w:val="28"/>
          <w:szCs w:val="28"/>
        </w:rPr>
        <w:t>S’agissant du projet d’accord de financement des capacités de production, de traitement</w:t>
      </w:r>
      <w:r w:rsidR="008C780E">
        <w:rPr>
          <w:rFonts w:ascii="Arial" w:hAnsi="Arial" w:cs="Arial"/>
          <w:sz w:val="28"/>
          <w:szCs w:val="28"/>
        </w:rPr>
        <w:t>, de transport,</w:t>
      </w:r>
      <w:r>
        <w:rPr>
          <w:rFonts w:ascii="Arial" w:hAnsi="Arial" w:cs="Arial"/>
          <w:sz w:val="28"/>
          <w:szCs w:val="28"/>
        </w:rPr>
        <w:t xml:space="preserve"> de stockage et de distribution d’eau potable dans la ville de Conakry</w:t>
      </w:r>
      <w:r w:rsidR="00167679">
        <w:rPr>
          <w:rFonts w:ascii="Arial" w:hAnsi="Arial" w:cs="Arial"/>
          <w:sz w:val="28"/>
          <w:szCs w:val="28"/>
        </w:rPr>
        <w:t>, dit quatrième projet eau de Conakry ; il nous inspire très peu confiance</w:t>
      </w:r>
      <w:r w:rsidR="008C780E">
        <w:rPr>
          <w:rFonts w:ascii="Arial" w:hAnsi="Arial" w:cs="Arial"/>
          <w:sz w:val="28"/>
          <w:szCs w:val="28"/>
        </w:rPr>
        <w:t xml:space="preserve"> dans la possibilité d’atteindre les objectifs décrits à atteindre eu égard au constat d’échec enregistré dans le cadre des </w:t>
      </w:r>
      <w:r w:rsidR="00FE67EE">
        <w:rPr>
          <w:rFonts w:ascii="Arial" w:hAnsi="Arial" w:cs="Arial"/>
          <w:sz w:val="28"/>
          <w:szCs w:val="28"/>
        </w:rPr>
        <w:t>t</w:t>
      </w:r>
      <w:r w:rsidR="008C780E">
        <w:rPr>
          <w:rFonts w:ascii="Arial" w:hAnsi="Arial" w:cs="Arial"/>
          <w:sz w:val="28"/>
          <w:szCs w:val="28"/>
        </w:rPr>
        <w:t>rois premiers projets 1964, 1994 et 2003 soit depuis 46 ans après l’accession du pays à la souveraineté nationale.</w:t>
      </w:r>
    </w:p>
    <w:p w:rsidR="00FE56A0" w:rsidRDefault="008C780E" w:rsidP="00A113A4">
      <w:pPr>
        <w:spacing w:line="276" w:lineRule="auto"/>
        <w:jc w:val="both"/>
        <w:rPr>
          <w:rFonts w:ascii="Arial" w:hAnsi="Arial" w:cs="Arial"/>
          <w:sz w:val="28"/>
          <w:szCs w:val="28"/>
        </w:rPr>
      </w:pPr>
      <w:r>
        <w:rPr>
          <w:rFonts w:ascii="Arial" w:hAnsi="Arial" w:cs="Arial"/>
          <w:sz w:val="28"/>
          <w:szCs w:val="28"/>
        </w:rPr>
        <w:t>Le 4</w:t>
      </w:r>
      <w:r w:rsidRPr="008C780E">
        <w:rPr>
          <w:rFonts w:ascii="Arial" w:hAnsi="Arial" w:cs="Arial"/>
          <w:sz w:val="28"/>
          <w:szCs w:val="28"/>
          <w:vertAlign w:val="superscript"/>
        </w:rPr>
        <w:t>ème</w:t>
      </w:r>
      <w:r>
        <w:rPr>
          <w:rFonts w:ascii="Arial" w:hAnsi="Arial" w:cs="Arial"/>
          <w:sz w:val="28"/>
          <w:szCs w:val="28"/>
        </w:rPr>
        <w:t xml:space="preserve"> projet a été mis en place depuis 2010 soit 11 ans déjà.</w:t>
      </w:r>
    </w:p>
    <w:p w:rsidR="00FE56A0" w:rsidRDefault="00FE56A0" w:rsidP="00A113A4">
      <w:pPr>
        <w:spacing w:line="276" w:lineRule="auto"/>
        <w:jc w:val="both"/>
        <w:rPr>
          <w:rFonts w:ascii="Arial" w:hAnsi="Arial" w:cs="Arial"/>
          <w:sz w:val="28"/>
          <w:szCs w:val="28"/>
        </w:rPr>
      </w:pPr>
      <w:r>
        <w:rPr>
          <w:rFonts w:ascii="Arial" w:hAnsi="Arial" w:cs="Arial"/>
          <w:sz w:val="28"/>
          <w:szCs w:val="28"/>
        </w:rPr>
        <w:t>Le constat amer à Conakry est que l’approvisionnement des populations en eau potable dans la ville de Conakry n’a jamais été maîtrisé, il s’est dégradé d’anné</w:t>
      </w:r>
      <w:r w:rsidR="00FC6ECC">
        <w:rPr>
          <w:rFonts w:ascii="Arial" w:hAnsi="Arial" w:cs="Arial"/>
          <w:sz w:val="28"/>
          <w:szCs w:val="28"/>
        </w:rPr>
        <w:t>e en année et le ministère quant</w:t>
      </w:r>
      <w:r>
        <w:rPr>
          <w:rFonts w:ascii="Arial" w:hAnsi="Arial" w:cs="Arial"/>
          <w:sz w:val="28"/>
          <w:szCs w:val="28"/>
        </w:rPr>
        <w:t xml:space="preserve"> à lui, ne trouve autre explication que « le développement démographique et urbanistique vertigineux de Conakry ».</w:t>
      </w:r>
    </w:p>
    <w:p w:rsidR="00167454" w:rsidRDefault="00FE56A0" w:rsidP="00A113A4">
      <w:pPr>
        <w:spacing w:line="276" w:lineRule="auto"/>
        <w:jc w:val="both"/>
        <w:rPr>
          <w:rFonts w:ascii="Arial" w:hAnsi="Arial" w:cs="Arial"/>
          <w:sz w:val="28"/>
          <w:szCs w:val="28"/>
        </w:rPr>
      </w:pPr>
      <w:r>
        <w:rPr>
          <w:rFonts w:ascii="Arial" w:hAnsi="Arial" w:cs="Arial"/>
          <w:sz w:val="28"/>
          <w:szCs w:val="28"/>
        </w:rPr>
        <w:t>La quasi-</w:t>
      </w:r>
      <w:r w:rsidR="00167454">
        <w:rPr>
          <w:rFonts w:ascii="Arial" w:hAnsi="Arial" w:cs="Arial"/>
          <w:sz w:val="28"/>
          <w:szCs w:val="28"/>
        </w:rPr>
        <w:t>totalité des grandes agglomérations à travers le monde sont confrontées au même phénomène. Celles qui s’en tirent sont celles qui agissent, qui planifient, qui anticipent. Il n’y a pas d’autre miracle.</w:t>
      </w:r>
    </w:p>
    <w:p w:rsidR="00167454" w:rsidRDefault="00167454" w:rsidP="00A113A4">
      <w:pPr>
        <w:spacing w:line="276" w:lineRule="auto"/>
        <w:jc w:val="both"/>
        <w:rPr>
          <w:rFonts w:ascii="Arial" w:hAnsi="Arial" w:cs="Arial"/>
          <w:sz w:val="28"/>
          <w:szCs w:val="28"/>
        </w:rPr>
      </w:pPr>
      <w:r>
        <w:rPr>
          <w:rFonts w:ascii="Arial" w:hAnsi="Arial" w:cs="Arial"/>
          <w:sz w:val="28"/>
          <w:szCs w:val="28"/>
        </w:rPr>
        <w:t>L’eau est vendue par les collecteurs dans des bidons jaunes de 25 litre</w:t>
      </w:r>
      <w:r w:rsidR="00FE67EE">
        <w:rPr>
          <w:rFonts w:ascii="Arial" w:hAnsi="Arial" w:cs="Arial"/>
          <w:sz w:val="28"/>
          <w:szCs w:val="28"/>
        </w:rPr>
        <w:t>s</w:t>
      </w:r>
      <w:r>
        <w:rPr>
          <w:rFonts w:ascii="Arial" w:hAnsi="Arial" w:cs="Arial"/>
          <w:sz w:val="28"/>
          <w:szCs w:val="28"/>
        </w:rPr>
        <w:t xml:space="preserve"> de façon inexorable d’année en année dans le pays qu’il est pénible de continuer d’appeler château d’eau d’Afrique de l’Ouest.</w:t>
      </w:r>
    </w:p>
    <w:p w:rsidR="000B4B7F" w:rsidRDefault="00167454" w:rsidP="00A113A4">
      <w:pPr>
        <w:spacing w:line="276" w:lineRule="auto"/>
        <w:jc w:val="both"/>
        <w:rPr>
          <w:rFonts w:ascii="Arial" w:hAnsi="Arial" w:cs="Arial"/>
          <w:sz w:val="28"/>
          <w:szCs w:val="28"/>
        </w:rPr>
      </w:pPr>
      <w:r>
        <w:rPr>
          <w:rFonts w:ascii="Arial" w:hAnsi="Arial" w:cs="Arial"/>
          <w:sz w:val="28"/>
          <w:szCs w:val="28"/>
        </w:rPr>
        <w:t xml:space="preserve">Il est inutile de s’étendre outre </w:t>
      </w:r>
      <w:r w:rsidR="00D65ED8">
        <w:rPr>
          <w:rFonts w:ascii="Arial" w:hAnsi="Arial" w:cs="Arial"/>
          <w:sz w:val="28"/>
          <w:szCs w:val="28"/>
        </w:rPr>
        <w:t>mesure</w:t>
      </w:r>
      <w:r>
        <w:rPr>
          <w:rFonts w:ascii="Arial" w:hAnsi="Arial" w:cs="Arial"/>
          <w:sz w:val="28"/>
          <w:szCs w:val="28"/>
        </w:rPr>
        <w:t xml:space="preserve"> sur la</w:t>
      </w:r>
      <w:r w:rsidR="008C780E">
        <w:rPr>
          <w:rFonts w:ascii="Arial" w:hAnsi="Arial" w:cs="Arial"/>
          <w:sz w:val="28"/>
          <w:szCs w:val="28"/>
        </w:rPr>
        <w:t xml:space="preserve"> </w:t>
      </w:r>
      <w:r w:rsidR="00D65ED8">
        <w:rPr>
          <w:rFonts w:ascii="Arial" w:hAnsi="Arial" w:cs="Arial"/>
          <w:sz w:val="28"/>
          <w:szCs w:val="28"/>
        </w:rPr>
        <w:t>description de cette situation tant et si bien qu’elle est connue, vécue de tous.</w:t>
      </w:r>
      <w:r w:rsidR="008C780E">
        <w:rPr>
          <w:rFonts w:ascii="Arial" w:hAnsi="Arial" w:cs="Arial"/>
          <w:sz w:val="28"/>
          <w:szCs w:val="28"/>
        </w:rPr>
        <w:t xml:space="preserve"> </w:t>
      </w:r>
    </w:p>
    <w:p w:rsidR="00D65ED8" w:rsidRDefault="00D65ED8" w:rsidP="00A113A4">
      <w:pPr>
        <w:spacing w:line="276" w:lineRule="auto"/>
        <w:jc w:val="both"/>
        <w:rPr>
          <w:rFonts w:ascii="Arial" w:hAnsi="Arial" w:cs="Arial"/>
          <w:sz w:val="28"/>
          <w:szCs w:val="28"/>
        </w:rPr>
      </w:pPr>
      <w:r>
        <w:rPr>
          <w:rFonts w:ascii="Arial" w:hAnsi="Arial" w:cs="Arial"/>
          <w:sz w:val="28"/>
          <w:szCs w:val="28"/>
        </w:rPr>
        <w:lastRenderedPageBreak/>
        <w:t>Pendant 57 ans, soit du premier projet (1964) au quatrième projet (2010) les services successifs de gestion d’eau n’ont pas été à la hauteur d’installer suffisamment les bornes fontaines dans la ville de Conakry pour procurer l’eau de boisson.</w:t>
      </w:r>
    </w:p>
    <w:p w:rsidR="00D65ED8" w:rsidRDefault="00D65ED8" w:rsidP="00A113A4">
      <w:pPr>
        <w:spacing w:line="276" w:lineRule="auto"/>
        <w:jc w:val="both"/>
        <w:rPr>
          <w:rFonts w:ascii="Arial" w:hAnsi="Arial" w:cs="Arial"/>
          <w:sz w:val="28"/>
          <w:szCs w:val="28"/>
        </w:rPr>
      </w:pPr>
      <w:r>
        <w:rPr>
          <w:rFonts w:ascii="Arial" w:hAnsi="Arial" w:cs="Arial"/>
          <w:sz w:val="28"/>
          <w:szCs w:val="28"/>
        </w:rPr>
        <w:t xml:space="preserve">La faible utilisation des </w:t>
      </w:r>
      <w:r w:rsidR="00523006">
        <w:rPr>
          <w:rFonts w:ascii="Arial" w:hAnsi="Arial" w:cs="Arial"/>
          <w:sz w:val="28"/>
          <w:szCs w:val="28"/>
        </w:rPr>
        <w:t>bornes fontaines existantes est due aux difficultés d’accès qui démotivent plusieurs personnes et ménages.</w:t>
      </w:r>
    </w:p>
    <w:p w:rsidR="00F77A6A" w:rsidRDefault="00F77A6A" w:rsidP="00A113A4">
      <w:pPr>
        <w:spacing w:line="276" w:lineRule="auto"/>
        <w:jc w:val="both"/>
        <w:rPr>
          <w:rFonts w:ascii="Arial" w:hAnsi="Arial" w:cs="Arial"/>
          <w:sz w:val="28"/>
          <w:szCs w:val="28"/>
        </w:rPr>
      </w:pPr>
      <w:r>
        <w:rPr>
          <w:rFonts w:ascii="Arial" w:hAnsi="Arial" w:cs="Arial"/>
          <w:sz w:val="28"/>
          <w:szCs w:val="28"/>
        </w:rPr>
        <w:t>Les principales plaintes des citoyens qui y ont recours pour leur eau de boisson sont entre autres les irrégularités dans la distribution et les temps d’attente prolongés en période d’affluence.</w:t>
      </w:r>
      <w:r w:rsidR="00493345">
        <w:rPr>
          <w:rFonts w:ascii="Arial" w:hAnsi="Arial" w:cs="Arial"/>
          <w:sz w:val="28"/>
          <w:szCs w:val="28"/>
        </w:rPr>
        <w:t xml:space="preserve"> C’est à ce niveau que </w:t>
      </w:r>
      <w:proofErr w:type="gramStart"/>
      <w:r w:rsidR="00493345">
        <w:rPr>
          <w:rFonts w:ascii="Arial" w:hAnsi="Arial" w:cs="Arial"/>
          <w:sz w:val="28"/>
          <w:szCs w:val="28"/>
        </w:rPr>
        <w:t>ressort</w:t>
      </w:r>
      <w:proofErr w:type="gramEnd"/>
      <w:r w:rsidR="00493345">
        <w:rPr>
          <w:rFonts w:ascii="Arial" w:hAnsi="Arial" w:cs="Arial"/>
          <w:sz w:val="28"/>
          <w:szCs w:val="28"/>
        </w:rPr>
        <w:t xml:space="preserve"> le courage et le rôle important que jouent les femmes.</w:t>
      </w:r>
    </w:p>
    <w:p w:rsidR="004D43CF" w:rsidRDefault="00493345" w:rsidP="00A113A4">
      <w:pPr>
        <w:spacing w:line="276" w:lineRule="auto"/>
        <w:jc w:val="both"/>
        <w:rPr>
          <w:rFonts w:ascii="Arial" w:hAnsi="Arial" w:cs="Arial"/>
          <w:sz w:val="28"/>
          <w:szCs w:val="28"/>
        </w:rPr>
      </w:pPr>
      <w:r>
        <w:rPr>
          <w:rFonts w:ascii="Arial" w:hAnsi="Arial" w:cs="Arial"/>
          <w:sz w:val="28"/>
          <w:szCs w:val="28"/>
        </w:rPr>
        <w:t>Les statistiques disponibles indexent aussi le nombre insuffisant et l’inégale répartition des bornes fontaines entre les cinq communes. La Commune de Kaloum avec 10.748 ménage</w:t>
      </w:r>
      <w:r w:rsidR="004058E0">
        <w:rPr>
          <w:rFonts w:ascii="Arial" w:hAnsi="Arial" w:cs="Arial"/>
          <w:sz w:val="28"/>
          <w:szCs w:val="28"/>
        </w:rPr>
        <w:t>s compte 39% des pompes de la ville alors que les deux plus grandes communes (Ratoma et Matoto) avec un total de 104.444 ménages ne regroupant que 11% des pompes. A cela s’ajoutent la malpropreté des lieux immédiats où</w:t>
      </w:r>
      <w:r w:rsidR="00254F92">
        <w:rPr>
          <w:rFonts w:ascii="Arial" w:hAnsi="Arial" w:cs="Arial"/>
          <w:sz w:val="28"/>
          <w:szCs w:val="28"/>
        </w:rPr>
        <w:t xml:space="preserve"> la pompe est installée, la boue qu</w:t>
      </w:r>
      <w:r w:rsidR="00FC6ECC">
        <w:rPr>
          <w:rFonts w:ascii="Arial" w:hAnsi="Arial" w:cs="Arial"/>
          <w:sz w:val="28"/>
          <w:szCs w:val="28"/>
        </w:rPr>
        <w:t>e forment autour d’elles les éclaboussures</w:t>
      </w:r>
      <w:r w:rsidR="00254F92">
        <w:rPr>
          <w:rFonts w:ascii="Arial" w:hAnsi="Arial" w:cs="Arial"/>
          <w:sz w:val="28"/>
          <w:szCs w:val="28"/>
        </w:rPr>
        <w:t xml:space="preserve"> et l’eau renversée, utilisée par certains pour laver les légumes ou leurs jeunes enfants. Il arrive parfois, qu’hommes, femmes et enfants transforment l’alentour de la pompe en un lieu de lavage pendant les coupures d’électricité. </w:t>
      </w:r>
      <w:r w:rsidR="00E12616">
        <w:rPr>
          <w:rFonts w:ascii="Arial" w:hAnsi="Arial" w:cs="Arial"/>
          <w:sz w:val="28"/>
          <w:szCs w:val="28"/>
        </w:rPr>
        <w:t>Aussi, de surcroit</w:t>
      </w:r>
      <w:r w:rsidR="004D43CF">
        <w:rPr>
          <w:rFonts w:ascii="Arial" w:hAnsi="Arial" w:cs="Arial"/>
          <w:sz w:val="28"/>
          <w:szCs w:val="28"/>
        </w:rPr>
        <w:t xml:space="preserve">, ce sont toutes les activités domestiques qui se font sur place telles que la lessive, la vaisselle, sans parler des </w:t>
      </w:r>
      <w:r w:rsidR="00D758BB">
        <w:rPr>
          <w:rFonts w:ascii="Arial" w:hAnsi="Arial" w:cs="Arial"/>
          <w:sz w:val="28"/>
          <w:szCs w:val="28"/>
        </w:rPr>
        <w:t>taximen</w:t>
      </w:r>
      <w:r w:rsidR="004D43CF">
        <w:rPr>
          <w:rFonts w:ascii="Arial" w:hAnsi="Arial" w:cs="Arial"/>
          <w:sz w:val="28"/>
          <w:szCs w:val="28"/>
        </w:rPr>
        <w:t xml:space="preserve"> qui viennent pour laver leur véhicule.</w:t>
      </w:r>
    </w:p>
    <w:p w:rsidR="00F74000" w:rsidRDefault="004D43CF" w:rsidP="00A113A4">
      <w:pPr>
        <w:spacing w:line="276" w:lineRule="auto"/>
        <w:jc w:val="both"/>
        <w:rPr>
          <w:rFonts w:ascii="Arial" w:hAnsi="Arial" w:cs="Arial"/>
          <w:sz w:val="28"/>
          <w:szCs w:val="28"/>
        </w:rPr>
      </w:pPr>
      <w:r>
        <w:rPr>
          <w:rFonts w:ascii="Arial" w:hAnsi="Arial" w:cs="Arial"/>
          <w:sz w:val="28"/>
          <w:szCs w:val="28"/>
        </w:rPr>
        <w:t>L’eau à la pompe à Conakry</w:t>
      </w:r>
      <w:r w:rsidR="00F74000">
        <w:rPr>
          <w:rFonts w:ascii="Arial" w:hAnsi="Arial" w:cs="Arial"/>
          <w:sz w:val="28"/>
          <w:szCs w:val="28"/>
        </w:rPr>
        <w:t>, ne garantit pas du tout la santé des populations.</w:t>
      </w:r>
    </w:p>
    <w:p w:rsidR="00F74000" w:rsidRDefault="00F74000" w:rsidP="00A113A4">
      <w:pPr>
        <w:spacing w:line="276" w:lineRule="auto"/>
        <w:jc w:val="both"/>
        <w:rPr>
          <w:rFonts w:ascii="Arial" w:hAnsi="Arial" w:cs="Arial"/>
          <w:sz w:val="28"/>
          <w:szCs w:val="28"/>
        </w:rPr>
      </w:pPr>
      <w:r>
        <w:rPr>
          <w:rFonts w:ascii="Arial" w:hAnsi="Arial" w:cs="Arial"/>
          <w:sz w:val="28"/>
          <w:szCs w:val="28"/>
        </w:rPr>
        <w:t xml:space="preserve">Ceux qui ont les moyens, se procurent de l’eau grâce aux forages sans qu’on ne </w:t>
      </w:r>
      <w:proofErr w:type="gramStart"/>
      <w:r>
        <w:rPr>
          <w:rFonts w:ascii="Arial" w:hAnsi="Arial" w:cs="Arial"/>
          <w:sz w:val="28"/>
          <w:szCs w:val="28"/>
        </w:rPr>
        <w:t>puissent</w:t>
      </w:r>
      <w:proofErr w:type="gramEnd"/>
      <w:r>
        <w:rPr>
          <w:rFonts w:ascii="Arial" w:hAnsi="Arial" w:cs="Arial"/>
          <w:sz w:val="28"/>
          <w:szCs w:val="28"/>
        </w:rPr>
        <w:t xml:space="preserve"> savoir à ce jour les conséquences de ces </w:t>
      </w:r>
      <w:r w:rsidR="00AD605F">
        <w:rPr>
          <w:rFonts w:ascii="Arial" w:hAnsi="Arial" w:cs="Arial"/>
          <w:sz w:val="28"/>
          <w:szCs w:val="28"/>
        </w:rPr>
        <w:t>pratiques sur la géologie du sol. De nos jours, le coût de l’eau et le coût de la vie à Conakry rendent de plus en plus</w:t>
      </w:r>
      <w:r w:rsidR="00B1444E">
        <w:rPr>
          <w:rFonts w:ascii="Arial" w:hAnsi="Arial" w:cs="Arial"/>
          <w:sz w:val="28"/>
          <w:szCs w:val="28"/>
        </w:rPr>
        <w:t xml:space="preserve"> les liens de parenté et de voisinage de moins en moins important quand il s’agit de l’accès à l’eau potable.</w:t>
      </w:r>
    </w:p>
    <w:p w:rsidR="00054596" w:rsidRDefault="00054596" w:rsidP="00A113A4">
      <w:pPr>
        <w:spacing w:line="276" w:lineRule="auto"/>
        <w:jc w:val="both"/>
        <w:rPr>
          <w:rFonts w:ascii="Arial" w:hAnsi="Arial" w:cs="Arial"/>
          <w:sz w:val="28"/>
          <w:szCs w:val="28"/>
        </w:rPr>
      </w:pPr>
      <w:r>
        <w:rPr>
          <w:rFonts w:ascii="Arial" w:hAnsi="Arial" w:cs="Arial"/>
          <w:sz w:val="28"/>
          <w:szCs w:val="28"/>
        </w:rPr>
        <w:t>Généralement, tout le monde se plaint de la mauvaise qualité de ces eaux et à la grande pénurie en saison sèche quand les puits tarissent.</w:t>
      </w:r>
    </w:p>
    <w:p w:rsidR="00054596" w:rsidRDefault="00054596" w:rsidP="00A113A4">
      <w:pPr>
        <w:spacing w:line="276" w:lineRule="auto"/>
        <w:jc w:val="both"/>
        <w:rPr>
          <w:rFonts w:ascii="Arial" w:hAnsi="Arial" w:cs="Arial"/>
          <w:sz w:val="28"/>
          <w:szCs w:val="28"/>
        </w:rPr>
      </w:pPr>
      <w:r>
        <w:rPr>
          <w:rFonts w:ascii="Arial" w:hAnsi="Arial" w:cs="Arial"/>
          <w:sz w:val="28"/>
          <w:szCs w:val="28"/>
        </w:rPr>
        <w:t>Il est déplorable qu’au 21</w:t>
      </w:r>
      <w:r w:rsidRPr="00054596">
        <w:rPr>
          <w:rFonts w:ascii="Arial" w:hAnsi="Arial" w:cs="Arial"/>
          <w:sz w:val="28"/>
          <w:szCs w:val="28"/>
          <w:vertAlign w:val="superscript"/>
        </w:rPr>
        <w:t>ème</w:t>
      </w:r>
      <w:r>
        <w:rPr>
          <w:rFonts w:ascii="Arial" w:hAnsi="Arial" w:cs="Arial"/>
          <w:sz w:val="28"/>
          <w:szCs w:val="28"/>
        </w:rPr>
        <w:t xml:space="preserve"> siècle dans notre pays que l’eau de pluie soit utilisée comme source d’approvisionnement complémentaire par </w:t>
      </w:r>
      <w:r>
        <w:rPr>
          <w:rFonts w:ascii="Arial" w:hAnsi="Arial" w:cs="Arial"/>
          <w:sz w:val="28"/>
          <w:szCs w:val="28"/>
        </w:rPr>
        <w:lastRenderedPageBreak/>
        <w:t>plusieurs ménages dans notre capitale. Suivant</w:t>
      </w:r>
      <w:r w:rsidR="00C2322E">
        <w:rPr>
          <w:rFonts w:ascii="Arial" w:hAnsi="Arial" w:cs="Arial"/>
          <w:sz w:val="28"/>
          <w:szCs w:val="28"/>
        </w:rPr>
        <w:t xml:space="preserve"> les communes, cette pratique varie en fonction de la situation de la desserte par le réseau. Elle est moins fréquente à Kaloum et plus importante dans les Communes de Ratoma</w:t>
      </w:r>
      <w:bookmarkStart w:id="0" w:name="_GoBack"/>
      <w:bookmarkEnd w:id="0"/>
      <w:r w:rsidR="00C2322E">
        <w:rPr>
          <w:rFonts w:ascii="Arial" w:hAnsi="Arial" w:cs="Arial"/>
          <w:sz w:val="28"/>
          <w:szCs w:val="28"/>
        </w:rPr>
        <w:t xml:space="preserve"> et M</w:t>
      </w:r>
      <w:r w:rsidR="004575EB">
        <w:rPr>
          <w:rFonts w:ascii="Arial" w:hAnsi="Arial" w:cs="Arial"/>
          <w:sz w:val="28"/>
          <w:szCs w:val="28"/>
        </w:rPr>
        <w:t>atoto qui sont</w:t>
      </w:r>
      <w:r w:rsidR="00C2322E">
        <w:rPr>
          <w:rFonts w:ascii="Arial" w:hAnsi="Arial" w:cs="Arial"/>
          <w:sz w:val="28"/>
          <w:szCs w:val="28"/>
        </w:rPr>
        <w:t>, par ailleurs, les premiers points de chute des arrivants de l’intérieur du pays qui d’ailleurs ne connaissent en général que les eaux de surface comme eau de boisson dans leur village d’origine.</w:t>
      </w:r>
    </w:p>
    <w:p w:rsidR="004575EB" w:rsidRDefault="004575EB" w:rsidP="00A113A4">
      <w:pPr>
        <w:spacing w:line="276" w:lineRule="auto"/>
        <w:jc w:val="both"/>
        <w:rPr>
          <w:rFonts w:ascii="Arial" w:hAnsi="Arial" w:cs="Arial"/>
          <w:sz w:val="28"/>
          <w:szCs w:val="28"/>
        </w:rPr>
      </w:pPr>
      <w:r>
        <w:rPr>
          <w:rFonts w:ascii="Arial" w:hAnsi="Arial" w:cs="Arial"/>
          <w:sz w:val="28"/>
          <w:szCs w:val="28"/>
        </w:rPr>
        <w:t>Ce sont ces personnes qui sont indexées comme causes par le ministère de l’hydraulique dans son exposé des motifs « démographie galopante et expansion urbanistique incontrôlée de la ville de Conakry</w:t>
      </w:r>
      <w:r w:rsidR="00210524">
        <w:rPr>
          <w:rFonts w:ascii="Arial" w:hAnsi="Arial" w:cs="Arial"/>
          <w:sz w:val="28"/>
          <w:szCs w:val="28"/>
        </w:rPr>
        <w:t> »</w:t>
      </w:r>
      <w:r>
        <w:rPr>
          <w:rFonts w:ascii="Arial" w:hAnsi="Arial" w:cs="Arial"/>
          <w:sz w:val="28"/>
          <w:szCs w:val="28"/>
        </w:rPr>
        <w:t>.</w:t>
      </w:r>
    </w:p>
    <w:p w:rsidR="00210524" w:rsidRDefault="00210524" w:rsidP="00A113A4">
      <w:pPr>
        <w:spacing w:line="276" w:lineRule="auto"/>
        <w:jc w:val="both"/>
        <w:rPr>
          <w:rFonts w:ascii="Arial" w:hAnsi="Arial" w:cs="Arial"/>
          <w:sz w:val="28"/>
          <w:szCs w:val="28"/>
        </w:rPr>
      </w:pPr>
    </w:p>
    <w:p w:rsidR="00210524" w:rsidRDefault="00210524" w:rsidP="00A113A4">
      <w:pPr>
        <w:spacing w:line="276" w:lineRule="auto"/>
        <w:jc w:val="both"/>
        <w:rPr>
          <w:rFonts w:ascii="Arial" w:hAnsi="Arial" w:cs="Arial"/>
          <w:sz w:val="28"/>
          <w:szCs w:val="28"/>
        </w:rPr>
      </w:pPr>
      <w:r>
        <w:rPr>
          <w:rFonts w:ascii="Arial" w:hAnsi="Arial" w:cs="Arial"/>
          <w:sz w:val="28"/>
          <w:szCs w:val="28"/>
        </w:rPr>
        <w:t>Monsieur le Président,</w:t>
      </w:r>
    </w:p>
    <w:p w:rsidR="00210524" w:rsidRDefault="00210524" w:rsidP="00A113A4">
      <w:pPr>
        <w:spacing w:line="276" w:lineRule="auto"/>
        <w:jc w:val="both"/>
        <w:rPr>
          <w:rFonts w:ascii="Arial" w:hAnsi="Arial" w:cs="Arial"/>
          <w:sz w:val="28"/>
          <w:szCs w:val="28"/>
        </w:rPr>
      </w:pPr>
      <w:r>
        <w:rPr>
          <w:rFonts w:ascii="Arial" w:hAnsi="Arial" w:cs="Arial"/>
          <w:sz w:val="28"/>
          <w:szCs w:val="28"/>
        </w:rPr>
        <w:t>Honorables Députés,</w:t>
      </w:r>
    </w:p>
    <w:p w:rsidR="00210524" w:rsidRDefault="00210524" w:rsidP="00A113A4">
      <w:pPr>
        <w:spacing w:line="276" w:lineRule="auto"/>
        <w:jc w:val="both"/>
        <w:rPr>
          <w:rFonts w:ascii="Arial" w:hAnsi="Arial" w:cs="Arial"/>
          <w:sz w:val="28"/>
          <w:szCs w:val="28"/>
        </w:rPr>
      </w:pPr>
    </w:p>
    <w:p w:rsidR="00210524" w:rsidRDefault="00210524" w:rsidP="00A113A4">
      <w:pPr>
        <w:spacing w:line="276" w:lineRule="auto"/>
        <w:jc w:val="both"/>
        <w:rPr>
          <w:rFonts w:ascii="Arial" w:hAnsi="Arial" w:cs="Arial"/>
          <w:sz w:val="28"/>
          <w:szCs w:val="28"/>
        </w:rPr>
      </w:pPr>
      <w:r>
        <w:rPr>
          <w:rFonts w:ascii="Arial" w:hAnsi="Arial" w:cs="Arial"/>
          <w:sz w:val="28"/>
          <w:szCs w:val="28"/>
        </w:rPr>
        <w:t>La situation est très préoccupante et l’eau avec l’oxygène sont des besoins vitaux en dehors desquels il n’y a pas de vie humaine, animale et végétale.</w:t>
      </w:r>
    </w:p>
    <w:p w:rsidR="00210524" w:rsidRDefault="00210524" w:rsidP="00A113A4">
      <w:pPr>
        <w:spacing w:line="276" w:lineRule="auto"/>
        <w:jc w:val="both"/>
        <w:rPr>
          <w:rFonts w:ascii="Arial" w:hAnsi="Arial" w:cs="Arial"/>
          <w:sz w:val="28"/>
          <w:szCs w:val="28"/>
        </w:rPr>
      </w:pPr>
      <w:r>
        <w:rPr>
          <w:rFonts w:ascii="Arial" w:hAnsi="Arial" w:cs="Arial"/>
          <w:sz w:val="28"/>
          <w:szCs w:val="28"/>
        </w:rPr>
        <w:t>Depuis 1964 nos gouvernements ont essayé des projets sans y arriver au point qu’avec le 4</w:t>
      </w:r>
      <w:r w:rsidRPr="00210524">
        <w:rPr>
          <w:rFonts w:ascii="Arial" w:hAnsi="Arial" w:cs="Arial"/>
          <w:sz w:val="28"/>
          <w:szCs w:val="28"/>
          <w:vertAlign w:val="superscript"/>
        </w:rPr>
        <w:t>ème</w:t>
      </w:r>
      <w:r>
        <w:rPr>
          <w:rFonts w:ascii="Arial" w:hAnsi="Arial" w:cs="Arial"/>
          <w:sz w:val="28"/>
          <w:szCs w:val="28"/>
        </w:rPr>
        <w:t xml:space="preserve"> projet, (2021) les besoins du secteur sont évalués à 1.300.000.000 </w:t>
      </w:r>
      <w:proofErr w:type="gramStart"/>
      <w:r>
        <w:rPr>
          <w:rFonts w:ascii="Arial" w:hAnsi="Arial" w:cs="Arial"/>
          <w:sz w:val="28"/>
          <w:szCs w:val="28"/>
        </w:rPr>
        <w:t>de USD</w:t>
      </w:r>
      <w:proofErr w:type="gramEnd"/>
      <w:r>
        <w:rPr>
          <w:rFonts w:ascii="Arial" w:hAnsi="Arial" w:cs="Arial"/>
          <w:sz w:val="28"/>
          <w:szCs w:val="28"/>
        </w:rPr>
        <w:t>.</w:t>
      </w:r>
    </w:p>
    <w:p w:rsidR="00210524" w:rsidRDefault="00210524" w:rsidP="00A113A4">
      <w:pPr>
        <w:spacing w:line="276" w:lineRule="auto"/>
        <w:jc w:val="both"/>
        <w:rPr>
          <w:rFonts w:ascii="Arial" w:hAnsi="Arial" w:cs="Arial"/>
          <w:sz w:val="28"/>
          <w:szCs w:val="28"/>
        </w:rPr>
      </w:pPr>
      <w:r>
        <w:rPr>
          <w:rFonts w:ascii="Arial" w:hAnsi="Arial" w:cs="Arial"/>
          <w:sz w:val="28"/>
          <w:szCs w:val="28"/>
        </w:rPr>
        <w:t>La mise en œuvre de la 4</w:t>
      </w:r>
      <w:r w:rsidRPr="00210524">
        <w:rPr>
          <w:rFonts w:ascii="Arial" w:hAnsi="Arial" w:cs="Arial"/>
          <w:sz w:val="28"/>
          <w:szCs w:val="28"/>
          <w:vertAlign w:val="superscript"/>
        </w:rPr>
        <w:t>ème</w:t>
      </w:r>
      <w:r>
        <w:rPr>
          <w:rFonts w:ascii="Arial" w:hAnsi="Arial" w:cs="Arial"/>
          <w:sz w:val="28"/>
          <w:szCs w:val="28"/>
        </w:rPr>
        <w:t xml:space="preserve"> phase nécessite un budget de 426.000.000 USD.</w:t>
      </w:r>
    </w:p>
    <w:p w:rsidR="00210524" w:rsidRDefault="00210524" w:rsidP="00A113A4">
      <w:pPr>
        <w:spacing w:line="276" w:lineRule="auto"/>
        <w:jc w:val="both"/>
        <w:rPr>
          <w:rFonts w:ascii="Arial" w:hAnsi="Arial" w:cs="Arial"/>
          <w:sz w:val="28"/>
          <w:szCs w:val="28"/>
        </w:rPr>
      </w:pPr>
      <w:r>
        <w:rPr>
          <w:rFonts w:ascii="Arial" w:hAnsi="Arial" w:cs="Arial"/>
          <w:sz w:val="28"/>
          <w:szCs w:val="28"/>
        </w:rPr>
        <w:t xml:space="preserve">Qu’est-ce que nous avons en main à ce jour, 73.000.000 USD de </w:t>
      </w:r>
      <w:r w:rsidR="007119A3">
        <w:rPr>
          <w:rFonts w:ascii="Arial" w:hAnsi="Arial" w:cs="Arial"/>
          <w:sz w:val="28"/>
          <w:szCs w:val="28"/>
        </w:rPr>
        <w:t>la Coopération</w:t>
      </w:r>
      <w:r>
        <w:rPr>
          <w:rFonts w:ascii="Arial" w:hAnsi="Arial" w:cs="Arial"/>
          <w:sz w:val="28"/>
          <w:szCs w:val="28"/>
        </w:rPr>
        <w:t xml:space="preserve"> chinoise, 170.000.000 USD à venir </w:t>
      </w:r>
      <w:proofErr w:type="gramStart"/>
      <w:r>
        <w:rPr>
          <w:rFonts w:ascii="Arial" w:hAnsi="Arial" w:cs="Arial"/>
          <w:sz w:val="28"/>
          <w:szCs w:val="28"/>
        </w:rPr>
        <w:t>de EXIM</w:t>
      </w:r>
      <w:proofErr w:type="gramEnd"/>
      <w:r>
        <w:rPr>
          <w:rFonts w:ascii="Arial" w:hAnsi="Arial" w:cs="Arial"/>
          <w:sz w:val="28"/>
          <w:szCs w:val="28"/>
        </w:rPr>
        <w:t xml:space="preserve"> Bank Inde soit une possibilité</w:t>
      </w:r>
      <w:r w:rsidR="00BE556B">
        <w:rPr>
          <w:rFonts w:ascii="Arial" w:hAnsi="Arial" w:cs="Arial"/>
          <w:sz w:val="28"/>
          <w:szCs w:val="28"/>
        </w:rPr>
        <w:t xml:space="preserve"> de 243.000.000 USD</w:t>
      </w:r>
      <w:r w:rsidR="007119A3">
        <w:rPr>
          <w:rFonts w:ascii="Arial" w:hAnsi="Arial" w:cs="Arial"/>
          <w:sz w:val="28"/>
          <w:szCs w:val="28"/>
        </w:rPr>
        <w:t>. Le 4</w:t>
      </w:r>
      <w:r w:rsidR="007119A3" w:rsidRPr="007119A3">
        <w:rPr>
          <w:rFonts w:ascii="Arial" w:hAnsi="Arial" w:cs="Arial"/>
          <w:sz w:val="28"/>
          <w:szCs w:val="28"/>
          <w:vertAlign w:val="superscript"/>
        </w:rPr>
        <w:t>ème</w:t>
      </w:r>
      <w:r w:rsidR="007119A3">
        <w:rPr>
          <w:rFonts w:ascii="Arial" w:hAnsi="Arial" w:cs="Arial"/>
          <w:sz w:val="28"/>
          <w:szCs w:val="28"/>
        </w:rPr>
        <w:t xml:space="preserve"> projet à un gap de 183.000.000 USD.</w:t>
      </w:r>
    </w:p>
    <w:p w:rsidR="007119A3" w:rsidRDefault="007119A3" w:rsidP="00A113A4">
      <w:pPr>
        <w:spacing w:line="276" w:lineRule="auto"/>
        <w:jc w:val="both"/>
        <w:rPr>
          <w:rFonts w:ascii="Arial" w:hAnsi="Arial" w:cs="Arial"/>
          <w:sz w:val="28"/>
          <w:szCs w:val="28"/>
        </w:rPr>
      </w:pPr>
    </w:p>
    <w:p w:rsidR="00A50CD3" w:rsidRDefault="007119A3" w:rsidP="00A113A4">
      <w:pPr>
        <w:spacing w:line="276" w:lineRule="auto"/>
        <w:jc w:val="both"/>
        <w:rPr>
          <w:rFonts w:ascii="Arial" w:hAnsi="Arial" w:cs="Arial"/>
          <w:sz w:val="28"/>
          <w:szCs w:val="28"/>
        </w:rPr>
      </w:pPr>
      <w:r>
        <w:rPr>
          <w:rFonts w:ascii="Arial" w:hAnsi="Arial" w:cs="Arial"/>
          <w:sz w:val="28"/>
          <w:szCs w:val="28"/>
        </w:rPr>
        <w:t xml:space="preserve">Le Groupe Parlementaire Alliance Patriotique recommande au gouvernement de donner l’extrême priorité à la mobilisation de la totalité de ce fonds pour viabiliser le 4ème projet eau </w:t>
      </w:r>
      <w:r w:rsidR="00155738">
        <w:rPr>
          <w:rFonts w:ascii="Arial" w:hAnsi="Arial" w:cs="Arial"/>
          <w:sz w:val="28"/>
          <w:szCs w:val="28"/>
        </w:rPr>
        <w:t xml:space="preserve">qui est une question </w:t>
      </w:r>
      <w:r w:rsidR="00B14763">
        <w:rPr>
          <w:rFonts w:ascii="Arial" w:hAnsi="Arial" w:cs="Arial"/>
          <w:sz w:val="28"/>
          <w:szCs w:val="28"/>
        </w:rPr>
        <w:t>vitale aussi</w:t>
      </w:r>
      <w:r>
        <w:rPr>
          <w:rFonts w:ascii="Arial" w:hAnsi="Arial" w:cs="Arial"/>
          <w:sz w:val="28"/>
          <w:szCs w:val="28"/>
        </w:rPr>
        <w:t xml:space="preserve"> bien pour les populations de Conakry que l’ensemble </w:t>
      </w:r>
      <w:r w:rsidR="00A50CD3">
        <w:rPr>
          <w:rFonts w:ascii="Arial" w:hAnsi="Arial" w:cs="Arial"/>
          <w:sz w:val="28"/>
          <w:szCs w:val="28"/>
        </w:rPr>
        <w:t>du territoire national</w:t>
      </w:r>
      <w:r>
        <w:rPr>
          <w:rFonts w:ascii="Arial" w:hAnsi="Arial" w:cs="Arial"/>
          <w:sz w:val="28"/>
          <w:szCs w:val="28"/>
        </w:rPr>
        <w:t>.</w:t>
      </w:r>
    </w:p>
    <w:p w:rsidR="00A50CD3" w:rsidRDefault="00A50CD3" w:rsidP="00A113A4">
      <w:pPr>
        <w:spacing w:line="276" w:lineRule="auto"/>
        <w:jc w:val="both"/>
        <w:rPr>
          <w:rFonts w:ascii="Arial" w:hAnsi="Arial" w:cs="Arial"/>
          <w:sz w:val="28"/>
          <w:szCs w:val="28"/>
        </w:rPr>
      </w:pPr>
      <w:r>
        <w:rPr>
          <w:rFonts w:ascii="Arial" w:hAnsi="Arial" w:cs="Arial"/>
          <w:sz w:val="28"/>
          <w:szCs w:val="28"/>
        </w:rPr>
        <w:lastRenderedPageBreak/>
        <w:t>En ce qui concerne l’accord cadre de l’Alliance Solaire Internationale, sous réserve de beaucoup de vigilance,</w:t>
      </w:r>
      <w:r w:rsidR="00155738">
        <w:rPr>
          <w:rFonts w:ascii="Arial" w:hAnsi="Arial" w:cs="Arial"/>
          <w:sz w:val="28"/>
          <w:szCs w:val="28"/>
        </w:rPr>
        <w:t xml:space="preserve"> nous le soutenons</w:t>
      </w:r>
      <w:r>
        <w:rPr>
          <w:rFonts w:ascii="Arial" w:hAnsi="Arial" w:cs="Arial"/>
          <w:sz w:val="28"/>
          <w:szCs w:val="28"/>
        </w:rPr>
        <w:t>.</w:t>
      </w:r>
    </w:p>
    <w:p w:rsidR="00A50CD3" w:rsidRDefault="00A50CD3" w:rsidP="00A113A4">
      <w:pPr>
        <w:spacing w:line="276" w:lineRule="auto"/>
        <w:jc w:val="both"/>
        <w:rPr>
          <w:rFonts w:ascii="Arial" w:hAnsi="Arial" w:cs="Arial"/>
          <w:sz w:val="28"/>
          <w:szCs w:val="28"/>
        </w:rPr>
      </w:pPr>
      <w:r>
        <w:rPr>
          <w:rFonts w:ascii="Arial" w:hAnsi="Arial" w:cs="Arial"/>
          <w:sz w:val="28"/>
          <w:szCs w:val="28"/>
        </w:rPr>
        <w:t>Pour les ordonnances et tous les accords, j’invite les honorables députés à accorder un vote positif pour leur ratification.</w:t>
      </w:r>
    </w:p>
    <w:p w:rsidR="00973A42" w:rsidRDefault="00973A42" w:rsidP="00A113A4">
      <w:pPr>
        <w:spacing w:line="276" w:lineRule="auto"/>
        <w:jc w:val="both"/>
        <w:rPr>
          <w:rFonts w:ascii="Arial" w:hAnsi="Arial" w:cs="Arial"/>
          <w:sz w:val="28"/>
          <w:szCs w:val="28"/>
        </w:rPr>
      </w:pPr>
    </w:p>
    <w:p w:rsidR="007119A3" w:rsidRDefault="007119A3" w:rsidP="00A113A4">
      <w:pPr>
        <w:spacing w:line="276" w:lineRule="auto"/>
        <w:jc w:val="both"/>
        <w:rPr>
          <w:rFonts w:ascii="Arial" w:hAnsi="Arial" w:cs="Arial"/>
          <w:sz w:val="28"/>
          <w:szCs w:val="28"/>
        </w:rPr>
      </w:pPr>
      <w:r>
        <w:rPr>
          <w:rFonts w:ascii="Arial" w:hAnsi="Arial" w:cs="Arial"/>
          <w:sz w:val="28"/>
          <w:szCs w:val="28"/>
        </w:rPr>
        <w:t xml:space="preserve">   </w:t>
      </w:r>
    </w:p>
    <w:p w:rsidR="007119A3" w:rsidRPr="00973A42" w:rsidRDefault="00155738" w:rsidP="00A113A4">
      <w:pPr>
        <w:spacing w:line="276" w:lineRule="auto"/>
        <w:jc w:val="both"/>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973A42">
        <w:rPr>
          <w:rFonts w:ascii="Arial" w:hAnsi="Arial" w:cs="Arial"/>
          <w:b/>
          <w:sz w:val="28"/>
          <w:szCs w:val="28"/>
        </w:rPr>
        <w:t>JE VOUS REMERCIE</w:t>
      </w:r>
    </w:p>
    <w:p w:rsidR="00155738" w:rsidRPr="00973A42" w:rsidRDefault="00155738" w:rsidP="00A113A4">
      <w:pPr>
        <w:spacing w:line="276" w:lineRule="auto"/>
        <w:jc w:val="both"/>
        <w:rPr>
          <w:rFonts w:ascii="Arial" w:hAnsi="Arial" w:cs="Arial"/>
          <w:b/>
          <w:sz w:val="28"/>
          <w:szCs w:val="28"/>
        </w:rPr>
      </w:pPr>
    </w:p>
    <w:p w:rsidR="00155738" w:rsidRPr="00973A42" w:rsidRDefault="00155738" w:rsidP="00A113A4">
      <w:pPr>
        <w:spacing w:line="276" w:lineRule="auto"/>
        <w:jc w:val="both"/>
        <w:rPr>
          <w:rFonts w:ascii="Arial" w:hAnsi="Arial" w:cs="Arial"/>
          <w:b/>
          <w:sz w:val="28"/>
          <w:szCs w:val="28"/>
        </w:rPr>
      </w:pPr>
    </w:p>
    <w:p w:rsidR="00155738" w:rsidRPr="00973A42" w:rsidRDefault="00155738" w:rsidP="00A113A4">
      <w:pPr>
        <w:spacing w:line="276" w:lineRule="auto"/>
        <w:jc w:val="both"/>
        <w:rPr>
          <w:rFonts w:ascii="Arial" w:hAnsi="Arial" w:cs="Arial"/>
          <w:b/>
          <w:sz w:val="28"/>
          <w:szCs w:val="28"/>
        </w:rPr>
      </w:pPr>
      <w:r w:rsidRPr="00973A42">
        <w:rPr>
          <w:rFonts w:ascii="Arial" w:hAnsi="Arial" w:cs="Arial"/>
          <w:b/>
          <w:sz w:val="28"/>
          <w:szCs w:val="28"/>
        </w:rPr>
        <w:tab/>
      </w:r>
      <w:r w:rsidRPr="00973A42">
        <w:rPr>
          <w:rFonts w:ascii="Arial" w:hAnsi="Arial" w:cs="Arial"/>
          <w:b/>
          <w:sz w:val="28"/>
          <w:szCs w:val="28"/>
        </w:rPr>
        <w:tab/>
      </w:r>
      <w:r w:rsidRPr="00973A42">
        <w:rPr>
          <w:rFonts w:ascii="Arial" w:hAnsi="Arial" w:cs="Arial"/>
          <w:b/>
          <w:sz w:val="28"/>
          <w:szCs w:val="28"/>
        </w:rPr>
        <w:tab/>
      </w:r>
      <w:r w:rsidRPr="00973A42">
        <w:rPr>
          <w:rFonts w:ascii="Arial" w:hAnsi="Arial" w:cs="Arial"/>
          <w:b/>
          <w:sz w:val="28"/>
          <w:szCs w:val="28"/>
        </w:rPr>
        <w:tab/>
      </w:r>
      <w:r w:rsidRPr="00973A42">
        <w:rPr>
          <w:rFonts w:ascii="Arial" w:hAnsi="Arial" w:cs="Arial"/>
          <w:b/>
          <w:sz w:val="28"/>
          <w:szCs w:val="28"/>
        </w:rPr>
        <w:tab/>
      </w:r>
      <w:r w:rsidRPr="00973A42">
        <w:rPr>
          <w:rFonts w:ascii="Arial" w:hAnsi="Arial" w:cs="Arial"/>
          <w:b/>
          <w:sz w:val="28"/>
          <w:szCs w:val="28"/>
        </w:rPr>
        <w:tab/>
      </w:r>
      <w:r w:rsidRPr="00973A42">
        <w:rPr>
          <w:rFonts w:ascii="Arial" w:hAnsi="Arial" w:cs="Arial"/>
          <w:b/>
          <w:sz w:val="28"/>
          <w:szCs w:val="28"/>
        </w:rPr>
        <w:tab/>
        <w:t>Conakry, le 25 février 2021</w:t>
      </w:r>
    </w:p>
    <w:p w:rsidR="007119A3" w:rsidRPr="00973A42" w:rsidRDefault="007119A3" w:rsidP="00A113A4">
      <w:pPr>
        <w:spacing w:line="276" w:lineRule="auto"/>
        <w:jc w:val="both"/>
        <w:rPr>
          <w:rFonts w:ascii="Arial" w:hAnsi="Arial" w:cs="Arial"/>
          <w:b/>
          <w:sz w:val="28"/>
          <w:szCs w:val="28"/>
        </w:rPr>
      </w:pPr>
    </w:p>
    <w:p w:rsidR="00493345" w:rsidRPr="00BE21CC" w:rsidRDefault="004058E0" w:rsidP="00A113A4">
      <w:pPr>
        <w:spacing w:line="276" w:lineRule="auto"/>
        <w:jc w:val="both"/>
        <w:rPr>
          <w:rFonts w:ascii="Arial" w:hAnsi="Arial" w:cs="Arial"/>
          <w:sz w:val="28"/>
          <w:szCs w:val="28"/>
        </w:rPr>
      </w:pPr>
      <w:r>
        <w:rPr>
          <w:rFonts w:ascii="Arial" w:hAnsi="Arial" w:cs="Arial"/>
          <w:sz w:val="28"/>
          <w:szCs w:val="28"/>
        </w:rPr>
        <w:t xml:space="preserve"> </w:t>
      </w:r>
    </w:p>
    <w:p w:rsidR="007A52E9" w:rsidRDefault="00155738" w:rsidP="00F4380E">
      <w:pPr>
        <w:spacing w:line="276"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7A52E9" w:rsidRPr="00CA190F" w:rsidRDefault="007A52E9" w:rsidP="00F4380E">
      <w:pPr>
        <w:spacing w:line="276" w:lineRule="auto"/>
        <w:rPr>
          <w:rFonts w:ascii="Arial" w:hAnsi="Arial" w:cs="Arial"/>
          <w:sz w:val="28"/>
          <w:szCs w:val="28"/>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CA190F" w:rsidRDefault="00CA190F" w:rsidP="00CA190F">
      <w:pPr>
        <w:spacing w:after="0" w:line="276" w:lineRule="auto"/>
        <w:rPr>
          <w:rFonts w:ascii="Arial" w:hAnsi="Arial" w:cs="Arial"/>
          <w:b/>
          <w:sz w:val="32"/>
          <w:szCs w:val="32"/>
        </w:rPr>
      </w:pPr>
    </w:p>
    <w:p w:rsidR="00460F57" w:rsidRDefault="00460F57" w:rsidP="00CA190F">
      <w:pPr>
        <w:spacing w:after="0" w:line="276" w:lineRule="auto"/>
        <w:rPr>
          <w:rFonts w:ascii="Arial" w:hAnsi="Arial" w:cs="Arial"/>
          <w:b/>
          <w:sz w:val="32"/>
          <w:szCs w:val="32"/>
        </w:rPr>
      </w:pPr>
    </w:p>
    <w:p w:rsidR="00D758BB" w:rsidRDefault="00D758BB" w:rsidP="00CA190F">
      <w:pPr>
        <w:spacing w:after="0" w:line="276" w:lineRule="auto"/>
        <w:rPr>
          <w:rFonts w:ascii="Arial" w:hAnsi="Arial" w:cs="Arial"/>
          <w:b/>
          <w:sz w:val="32"/>
          <w:szCs w:val="32"/>
        </w:rPr>
      </w:pPr>
    </w:p>
    <w:p w:rsidR="00D758BB" w:rsidRDefault="00D758BB" w:rsidP="00CA190F">
      <w:pPr>
        <w:spacing w:after="0" w:line="276" w:lineRule="auto"/>
        <w:rPr>
          <w:rFonts w:ascii="Arial" w:hAnsi="Arial" w:cs="Arial"/>
          <w:b/>
          <w:sz w:val="32"/>
          <w:szCs w:val="32"/>
        </w:rPr>
      </w:pPr>
    </w:p>
    <w:p w:rsidR="00D758BB" w:rsidRDefault="00D758BB" w:rsidP="00CA190F">
      <w:pPr>
        <w:spacing w:after="0" w:line="276" w:lineRule="auto"/>
        <w:rPr>
          <w:rFonts w:ascii="Arial" w:hAnsi="Arial" w:cs="Arial"/>
          <w:b/>
          <w:sz w:val="32"/>
          <w:szCs w:val="32"/>
        </w:rPr>
      </w:pPr>
    </w:p>
    <w:p w:rsidR="00D758BB" w:rsidRDefault="00D758BB" w:rsidP="00CA190F">
      <w:pPr>
        <w:spacing w:after="0" w:line="276" w:lineRule="auto"/>
        <w:rPr>
          <w:rFonts w:ascii="Arial" w:hAnsi="Arial" w:cs="Arial"/>
          <w:b/>
          <w:sz w:val="32"/>
          <w:szCs w:val="32"/>
        </w:rPr>
      </w:pPr>
    </w:p>
    <w:p w:rsidR="008A61E2" w:rsidRDefault="008A61E2"/>
    <w:sectPr w:rsidR="008A61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00" w:rsidRDefault="001F3700" w:rsidP="00DF31AE">
      <w:pPr>
        <w:spacing w:after="0" w:line="240" w:lineRule="auto"/>
      </w:pPr>
      <w:r>
        <w:separator/>
      </w:r>
    </w:p>
  </w:endnote>
  <w:endnote w:type="continuationSeparator" w:id="0">
    <w:p w:rsidR="001F3700" w:rsidRDefault="001F3700" w:rsidP="00DF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53564"/>
      <w:docPartObj>
        <w:docPartGallery w:val="Page Numbers (Bottom of Page)"/>
        <w:docPartUnique/>
      </w:docPartObj>
    </w:sdtPr>
    <w:sdtEndPr/>
    <w:sdtContent>
      <w:p w:rsidR="00DF31AE" w:rsidRDefault="00DF31AE">
        <w:pPr>
          <w:pStyle w:val="Pieddepage"/>
          <w:jc w:val="right"/>
        </w:pPr>
        <w:r>
          <w:fldChar w:fldCharType="begin"/>
        </w:r>
        <w:r>
          <w:instrText>PAGE   \* MERGEFORMAT</w:instrText>
        </w:r>
        <w:r>
          <w:fldChar w:fldCharType="separate"/>
        </w:r>
        <w:r w:rsidR="00FF6806">
          <w:rPr>
            <w:noProof/>
          </w:rPr>
          <w:t>5</w:t>
        </w:r>
        <w:r>
          <w:fldChar w:fldCharType="end"/>
        </w:r>
      </w:p>
    </w:sdtContent>
  </w:sdt>
  <w:p w:rsidR="00DF31AE" w:rsidRDefault="00DF31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00" w:rsidRDefault="001F3700" w:rsidP="00DF31AE">
      <w:pPr>
        <w:spacing w:after="0" w:line="240" w:lineRule="auto"/>
      </w:pPr>
      <w:r>
        <w:separator/>
      </w:r>
    </w:p>
  </w:footnote>
  <w:footnote w:type="continuationSeparator" w:id="0">
    <w:p w:rsidR="001F3700" w:rsidRDefault="001F3700" w:rsidP="00DF3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B67"/>
    <w:multiLevelType w:val="hybridMultilevel"/>
    <w:tmpl w:val="45424D8C"/>
    <w:lvl w:ilvl="0" w:tplc="F0243BC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F052A55"/>
    <w:multiLevelType w:val="hybridMultilevel"/>
    <w:tmpl w:val="4AF27E56"/>
    <w:lvl w:ilvl="0" w:tplc="A67A0BF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0E"/>
    <w:rsid w:val="00053276"/>
    <w:rsid w:val="00054596"/>
    <w:rsid w:val="00084CD4"/>
    <w:rsid w:val="000B1125"/>
    <w:rsid w:val="000B4B7F"/>
    <w:rsid w:val="00136378"/>
    <w:rsid w:val="00155738"/>
    <w:rsid w:val="00167454"/>
    <w:rsid w:val="00167679"/>
    <w:rsid w:val="00182400"/>
    <w:rsid w:val="00184733"/>
    <w:rsid w:val="001D1750"/>
    <w:rsid w:val="001E4419"/>
    <w:rsid w:val="001F3700"/>
    <w:rsid w:val="00210524"/>
    <w:rsid w:val="00243DF6"/>
    <w:rsid w:val="00246A6C"/>
    <w:rsid w:val="00254F92"/>
    <w:rsid w:val="00281B39"/>
    <w:rsid w:val="00294B1A"/>
    <w:rsid w:val="002B0E5F"/>
    <w:rsid w:val="002B5D04"/>
    <w:rsid w:val="002E122F"/>
    <w:rsid w:val="00317955"/>
    <w:rsid w:val="0034480C"/>
    <w:rsid w:val="003771E4"/>
    <w:rsid w:val="003B53F5"/>
    <w:rsid w:val="003C075A"/>
    <w:rsid w:val="004058E0"/>
    <w:rsid w:val="004439F1"/>
    <w:rsid w:val="00443F03"/>
    <w:rsid w:val="00452584"/>
    <w:rsid w:val="004575EB"/>
    <w:rsid w:val="00460F57"/>
    <w:rsid w:val="00461486"/>
    <w:rsid w:val="00477A85"/>
    <w:rsid w:val="00493345"/>
    <w:rsid w:val="004B422A"/>
    <w:rsid w:val="004C18E1"/>
    <w:rsid w:val="004D43CF"/>
    <w:rsid w:val="004D6E47"/>
    <w:rsid w:val="004E145D"/>
    <w:rsid w:val="00523006"/>
    <w:rsid w:val="00562011"/>
    <w:rsid w:val="005725C6"/>
    <w:rsid w:val="005F74E7"/>
    <w:rsid w:val="005F77DF"/>
    <w:rsid w:val="00667222"/>
    <w:rsid w:val="006737B4"/>
    <w:rsid w:val="0068013E"/>
    <w:rsid w:val="00680ADD"/>
    <w:rsid w:val="006A4464"/>
    <w:rsid w:val="006B3E39"/>
    <w:rsid w:val="006B4A43"/>
    <w:rsid w:val="007119A3"/>
    <w:rsid w:val="00727EFD"/>
    <w:rsid w:val="00760C19"/>
    <w:rsid w:val="007A52E9"/>
    <w:rsid w:val="007E7122"/>
    <w:rsid w:val="00811CE0"/>
    <w:rsid w:val="00823CC8"/>
    <w:rsid w:val="00852277"/>
    <w:rsid w:val="008A068D"/>
    <w:rsid w:val="008A4CF9"/>
    <w:rsid w:val="008A61E2"/>
    <w:rsid w:val="008A6BC3"/>
    <w:rsid w:val="008C6A85"/>
    <w:rsid w:val="008C780E"/>
    <w:rsid w:val="008D0E4F"/>
    <w:rsid w:val="00902FD5"/>
    <w:rsid w:val="00925E43"/>
    <w:rsid w:val="00973A42"/>
    <w:rsid w:val="0097648E"/>
    <w:rsid w:val="00977C84"/>
    <w:rsid w:val="00994E92"/>
    <w:rsid w:val="00A113A4"/>
    <w:rsid w:val="00A467BB"/>
    <w:rsid w:val="00A50CD3"/>
    <w:rsid w:val="00A63DC4"/>
    <w:rsid w:val="00A74DE5"/>
    <w:rsid w:val="00A86665"/>
    <w:rsid w:val="00A978DE"/>
    <w:rsid w:val="00AC7638"/>
    <w:rsid w:val="00AD605F"/>
    <w:rsid w:val="00AE4DF3"/>
    <w:rsid w:val="00B1444E"/>
    <w:rsid w:val="00B14763"/>
    <w:rsid w:val="00B25AA7"/>
    <w:rsid w:val="00B44868"/>
    <w:rsid w:val="00B5142C"/>
    <w:rsid w:val="00B61F99"/>
    <w:rsid w:val="00B66208"/>
    <w:rsid w:val="00B71E6D"/>
    <w:rsid w:val="00BC1888"/>
    <w:rsid w:val="00BE21CC"/>
    <w:rsid w:val="00BE556B"/>
    <w:rsid w:val="00C2322E"/>
    <w:rsid w:val="00C55999"/>
    <w:rsid w:val="00C94BF0"/>
    <w:rsid w:val="00C968AD"/>
    <w:rsid w:val="00CA190F"/>
    <w:rsid w:val="00CA4B12"/>
    <w:rsid w:val="00D05D75"/>
    <w:rsid w:val="00D301D1"/>
    <w:rsid w:val="00D643F9"/>
    <w:rsid w:val="00D65ED8"/>
    <w:rsid w:val="00D758BB"/>
    <w:rsid w:val="00DF31AE"/>
    <w:rsid w:val="00E12616"/>
    <w:rsid w:val="00E6723B"/>
    <w:rsid w:val="00E74E79"/>
    <w:rsid w:val="00E8089E"/>
    <w:rsid w:val="00EB47E4"/>
    <w:rsid w:val="00EC390A"/>
    <w:rsid w:val="00F258BA"/>
    <w:rsid w:val="00F4380E"/>
    <w:rsid w:val="00F74000"/>
    <w:rsid w:val="00F77A6A"/>
    <w:rsid w:val="00FB0155"/>
    <w:rsid w:val="00FC6ECC"/>
    <w:rsid w:val="00FE56A0"/>
    <w:rsid w:val="00FE67EE"/>
    <w:rsid w:val="00FF6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0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80E"/>
    <w:pPr>
      <w:ind w:left="720"/>
      <w:contextualSpacing/>
    </w:pPr>
  </w:style>
  <w:style w:type="paragraph" w:styleId="En-tte">
    <w:name w:val="header"/>
    <w:basedOn w:val="Normal"/>
    <w:link w:val="En-tteCar"/>
    <w:uiPriority w:val="99"/>
    <w:unhideWhenUsed/>
    <w:rsid w:val="00DF31AE"/>
    <w:pPr>
      <w:tabs>
        <w:tab w:val="center" w:pos="4536"/>
        <w:tab w:val="right" w:pos="9072"/>
      </w:tabs>
      <w:spacing w:after="0" w:line="240" w:lineRule="auto"/>
    </w:pPr>
  </w:style>
  <w:style w:type="character" w:customStyle="1" w:styleId="En-tteCar">
    <w:name w:val="En-tête Car"/>
    <w:basedOn w:val="Policepardfaut"/>
    <w:link w:val="En-tte"/>
    <w:uiPriority w:val="99"/>
    <w:rsid w:val="00DF31AE"/>
  </w:style>
  <w:style w:type="paragraph" w:styleId="Pieddepage">
    <w:name w:val="footer"/>
    <w:basedOn w:val="Normal"/>
    <w:link w:val="PieddepageCar"/>
    <w:uiPriority w:val="99"/>
    <w:unhideWhenUsed/>
    <w:rsid w:val="00DF31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1AE"/>
  </w:style>
  <w:style w:type="paragraph" w:styleId="Textedebulles">
    <w:name w:val="Balloon Text"/>
    <w:basedOn w:val="Normal"/>
    <w:link w:val="TextedebullesCar"/>
    <w:uiPriority w:val="99"/>
    <w:semiHidden/>
    <w:unhideWhenUsed/>
    <w:rsid w:val="00EC39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9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0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80E"/>
    <w:pPr>
      <w:ind w:left="720"/>
      <w:contextualSpacing/>
    </w:pPr>
  </w:style>
  <w:style w:type="paragraph" w:styleId="En-tte">
    <w:name w:val="header"/>
    <w:basedOn w:val="Normal"/>
    <w:link w:val="En-tteCar"/>
    <w:uiPriority w:val="99"/>
    <w:unhideWhenUsed/>
    <w:rsid w:val="00DF31AE"/>
    <w:pPr>
      <w:tabs>
        <w:tab w:val="center" w:pos="4536"/>
        <w:tab w:val="right" w:pos="9072"/>
      </w:tabs>
      <w:spacing w:after="0" w:line="240" w:lineRule="auto"/>
    </w:pPr>
  </w:style>
  <w:style w:type="character" w:customStyle="1" w:styleId="En-tteCar">
    <w:name w:val="En-tête Car"/>
    <w:basedOn w:val="Policepardfaut"/>
    <w:link w:val="En-tte"/>
    <w:uiPriority w:val="99"/>
    <w:rsid w:val="00DF31AE"/>
  </w:style>
  <w:style w:type="paragraph" w:styleId="Pieddepage">
    <w:name w:val="footer"/>
    <w:basedOn w:val="Normal"/>
    <w:link w:val="PieddepageCar"/>
    <w:uiPriority w:val="99"/>
    <w:unhideWhenUsed/>
    <w:rsid w:val="00DF31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1AE"/>
  </w:style>
  <w:style w:type="paragraph" w:styleId="Textedebulles">
    <w:name w:val="Balloon Text"/>
    <w:basedOn w:val="Normal"/>
    <w:link w:val="TextedebullesCar"/>
    <w:uiPriority w:val="99"/>
    <w:semiHidden/>
    <w:unhideWhenUsed/>
    <w:rsid w:val="00EC39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1685</Words>
  <Characters>9273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 PATRIOTIQUE</dc:creator>
  <cp:keywords/>
  <dc:description/>
  <cp:lastModifiedBy>ALIMOU DIALLO</cp:lastModifiedBy>
  <cp:revision>10</cp:revision>
  <cp:lastPrinted>2021-02-24T10:41:00Z</cp:lastPrinted>
  <dcterms:created xsi:type="dcterms:W3CDTF">2021-02-24T16:00:00Z</dcterms:created>
  <dcterms:modified xsi:type="dcterms:W3CDTF">2021-02-25T12:04:00Z</dcterms:modified>
</cp:coreProperties>
</file>