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30E74" w14:textId="12561090" w:rsidR="00732F56" w:rsidRDefault="636FFFF7" w:rsidP="67A61321">
      <w:pPr>
        <w:jc w:val="center"/>
      </w:pPr>
      <w:r w:rsidRPr="67A61321">
        <w:rPr>
          <w:rFonts w:ascii="Times New Roman" w:eastAsia="Times New Roman" w:hAnsi="Times New Roman"/>
          <w:b/>
          <w:bCs/>
          <w:sz w:val="32"/>
          <w:szCs w:val="32"/>
        </w:rPr>
        <w:t>République de Guinée</w:t>
      </w:r>
    </w:p>
    <w:p w14:paraId="3012B4D8" w14:textId="14585FF5" w:rsidR="00732F56" w:rsidRDefault="636FFFF7" w:rsidP="67A61321">
      <w:pPr>
        <w:jc w:val="center"/>
      </w:pPr>
      <w:r w:rsidRPr="67A61321">
        <w:rPr>
          <w:rFonts w:ascii="Times New Roman" w:eastAsia="Times New Roman" w:hAnsi="Times New Roman"/>
        </w:rPr>
        <w:t>Travail- Justice- Solidarité</w:t>
      </w:r>
    </w:p>
    <w:p w14:paraId="432580C7" w14:textId="1D65E76A" w:rsidR="4ED62320" w:rsidRDefault="00C54F97" w:rsidP="4ED62320">
      <w:pPr>
        <w:jc w:val="center"/>
      </w:pPr>
      <w:r>
        <w:rPr>
          <w:noProof/>
          <w:lang w:eastAsia="fr-FR"/>
        </w:rPr>
        <w:drawing>
          <wp:anchor distT="0" distB="0" distL="114300" distR="114300" simplePos="0" relativeHeight="251658240" behindDoc="0" locked="0" layoutInCell="1" allowOverlap="1" wp14:anchorId="146E7902" wp14:editId="7FEE9693">
            <wp:simplePos x="0" y="0"/>
            <wp:positionH relativeFrom="margin">
              <wp:align>center</wp:align>
            </wp:positionH>
            <wp:positionV relativeFrom="paragraph">
              <wp:posOffset>127000</wp:posOffset>
            </wp:positionV>
            <wp:extent cx="1619250" cy="1498185"/>
            <wp:effectExtent l="0" t="0" r="0" b="6985"/>
            <wp:wrapNone/>
            <wp:docPr id="968409193" name="Image 96840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19250" cy="1498185"/>
                    </a:xfrm>
                    <a:prstGeom prst="rect">
                      <a:avLst/>
                    </a:prstGeom>
                  </pic:spPr>
                </pic:pic>
              </a:graphicData>
            </a:graphic>
            <wp14:sizeRelH relativeFrom="page">
              <wp14:pctWidth>0</wp14:pctWidth>
            </wp14:sizeRelH>
            <wp14:sizeRelV relativeFrom="page">
              <wp14:pctHeight>0</wp14:pctHeight>
            </wp14:sizeRelV>
          </wp:anchor>
        </w:drawing>
      </w:r>
    </w:p>
    <w:p w14:paraId="7CF87337" w14:textId="10B1E72D" w:rsidR="4ED62320" w:rsidRDefault="4ED62320" w:rsidP="4ED62320">
      <w:pPr>
        <w:jc w:val="right"/>
      </w:pPr>
      <w:r w:rsidRPr="4ED62320">
        <w:rPr>
          <w:rFonts w:ascii="Times New Roman" w:eastAsia="Times New Roman" w:hAnsi="Times New Roman"/>
          <w:b/>
          <w:bCs/>
          <w:sz w:val="28"/>
          <w:szCs w:val="28"/>
        </w:rPr>
        <w:t xml:space="preserve"> </w:t>
      </w:r>
    </w:p>
    <w:p w14:paraId="3D73C9B0" w14:textId="10B1E72D" w:rsidR="00FC6693" w:rsidRDefault="00FC6693" w:rsidP="4ED62320">
      <w:pPr>
        <w:jc w:val="right"/>
        <w:rPr>
          <w:rFonts w:ascii="Times New Roman" w:eastAsia="Times New Roman" w:hAnsi="Times New Roman"/>
          <w:b/>
          <w:sz w:val="44"/>
          <w:szCs w:val="44"/>
        </w:rPr>
      </w:pPr>
    </w:p>
    <w:p w14:paraId="179D4465" w14:textId="05B1FAAC" w:rsidR="4ED62320" w:rsidRDefault="4ED62320" w:rsidP="67A61321">
      <w:pPr>
        <w:jc w:val="center"/>
      </w:pPr>
    </w:p>
    <w:p w14:paraId="4BB0B3D6" w14:textId="61AD79F6" w:rsidR="4ED62320" w:rsidRDefault="67A61321" w:rsidP="67A61321">
      <w:pPr>
        <w:jc w:val="right"/>
      </w:pPr>
      <w:r w:rsidRPr="67A61321">
        <w:rPr>
          <w:rFonts w:ascii="Times New Roman" w:eastAsia="Times New Roman" w:hAnsi="Times New Roman"/>
          <w:b/>
          <w:bCs/>
          <w:sz w:val="28"/>
          <w:szCs w:val="28"/>
        </w:rPr>
        <w:t xml:space="preserve"> </w:t>
      </w:r>
    </w:p>
    <w:p w14:paraId="1E515A11" w14:textId="77777777" w:rsidR="00C54F97" w:rsidRDefault="67A61321" w:rsidP="67A61321">
      <w:pPr>
        <w:jc w:val="right"/>
        <w:rPr>
          <w:rFonts w:ascii="Times New Roman" w:eastAsia="Times New Roman" w:hAnsi="Times New Roman"/>
          <w:b/>
          <w:bCs/>
          <w:sz w:val="28"/>
          <w:szCs w:val="28"/>
        </w:rPr>
      </w:pPr>
      <w:r w:rsidRPr="67A61321">
        <w:rPr>
          <w:rFonts w:ascii="Times New Roman" w:eastAsia="Times New Roman" w:hAnsi="Times New Roman"/>
          <w:b/>
          <w:bCs/>
          <w:sz w:val="28"/>
          <w:szCs w:val="28"/>
        </w:rPr>
        <w:t xml:space="preserve"> </w:t>
      </w:r>
    </w:p>
    <w:p w14:paraId="1E09D500" w14:textId="77777777" w:rsidR="00C54F97" w:rsidRDefault="00C54F97" w:rsidP="67A61321">
      <w:pPr>
        <w:jc w:val="right"/>
        <w:rPr>
          <w:rFonts w:ascii="Times New Roman" w:eastAsia="Times New Roman" w:hAnsi="Times New Roman"/>
          <w:b/>
          <w:bCs/>
          <w:sz w:val="28"/>
          <w:szCs w:val="28"/>
        </w:rPr>
      </w:pPr>
    </w:p>
    <w:p w14:paraId="6C31E3F9" w14:textId="77777777" w:rsidR="00C54F97" w:rsidRDefault="00C54F97" w:rsidP="67A61321">
      <w:pPr>
        <w:jc w:val="right"/>
        <w:rPr>
          <w:rFonts w:ascii="Times New Roman" w:eastAsia="Times New Roman" w:hAnsi="Times New Roman"/>
          <w:b/>
          <w:bCs/>
          <w:sz w:val="28"/>
          <w:szCs w:val="28"/>
        </w:rPr>
      </w:pPr>
    </w:p>
    <w:p w14:paraId="3F7058A7" w14:textId="77777777" w:rsidR="00C54F97" w:rsidRDefault="00C54F97" w:rsidP="67A61321">
      <w:pPr>
        <w:jc w:val="right"/>
        <w:rPr>
          <w:rFonts w:ascii="Times New Roman" w:eastAsia="Times New Roman" w:hAnsi="Times New Roman"/>
          <w:b/>
          <w:bCs/>
          <w:sz w:val="28"/>
          <w:szCs w:val="28"/>
        </w:rPr>
      </w:pPr>
    </w:p>
    <w:p w14:paraId="392740D9" w14:textId="411E38A8" w:rsidR="4ED62320" w:rsidRDefault="67A61321" w:rsidP="67A61321">
      <w:pPr>
        <w:jc w:val="right"/>
      </w:pPr>
      <w:r w:rsidRPr="67A61321">
        <w:rPr>
          <w:rFonts w:ascii="Times New Roman" w:eastAsia="Times New Roman" w:hAnsi="Times New Roman"/>
          <w:b/>
          <w:bCs/>
          <w:sz w:val="44"/>
          <w:szCs w:val="44"/>
        </w:rPr>
        <w:t xml:space="preserve">CONSEIL NATIONAL DE LA TRANSITION </w:t>
      </w:r>
    </w:p>
    <w:p w14:paraId="3778CE21" w14:textId="045F8D26" w:rsidR="4ED62320" w:rsidRDefault="4ED62320" w:rsidP="67A61321">
      <w:pPr>
        <w:tabs>
          <w:tab w:val="left" w:pos="3495"/>
        </w:tabs>
        <w:jc w:val="right"/>
      </w:pPr>
    </w:p>
    <w:p w14:paraId="5D3CCB69" w14:textId="4FD17AE4" w:rsidR="4ED62320" w:rsidRDefault="67A61321" w:rsidP="67A61321">
      <w:pPr>
        <w:tabs>
          <w:tab w:val="left" w:pos="3495"/>
        </w:tabs>
        <w:jc w:val="center"/>
      </w:pPr>
      <w:r w:rsidRPr="67A61321">
        <w:rPr>
          <w:rFonts w:ascii="Wide Latin" w:eastAsia="Wide Latin" w:hAnsi="Wide Latin" w:cs="Wide Latin"/>
          <w:b/>
          <w:bCs/>
          <w:i/>
          <w:iCs/>
          <w:sz w:val="32"/>
          <w:szCs w:val="32"/>
        </w:rPr>
        <w:t>N°004</w:t>
      </w:r>
    </w:p>
    <w:p w14:paraId="75914B46" w14:textId="26AA4B28" w:rsidR="4ED62320" w:rsidRDefault="4ED62320" w:rsidP="67A61321">
      <w:pPr>
        <w:jc w:val="right"/>
        <w:rPr>
          <w:rFonts w:ascii="Times New Roman" w:eastAsia="Times New Roman" w:hAnsi="Times New Roman"/>
          <w:b/>
          <w:bCs/>
          <w:sz w:val="44"/>
          <w:szCs w:val="44"/>
        </w:rPr>
      </w:pPr>
    </w:p>
    <w:p w14:paraId="6829E802" w14:textId="6E11FC05" w:rsidR="4ED62320" w:rsidRDefault="00C54F97" w:rsidP="7E25586B">
      <w:pPr>
        <w:rPr>
          <w:rFonts w:ascii="Bookman Old Style" w:eastAsia="Bookman Old Style" w:hAnsi="Bookman Old Style" w:cs="Bookman Old Style"/>
          <w:sz w:val="20"/>
        </w:rPr>
      </w:pPr>
      <w:r>
        <w:rPr>
          <w:rFonts w:ascii="Bookman Old Style" w:hAnsi="Bookman Old Style"/>
          <w:noProof/>
          <w:sz w:val="24"/>
          <w:szCs w:val="28"/>
          <w:lang w:eastAsia="fr-FR"/>
        </w:rPr>
        <mc:AlternateContent>
          <mc:Choice Requires="wps">
            <w:drawing>
              <wp:anchor distT="182880" distB="182245" distL="91440" distR="91440" simplePos="0" relativeHeight="251660288" behindDoc="0" locked="0" layoutInCell="0" allowOverlap="1" wp14:anchorId="77881DB0" wp14:editId="454EF7AC">
                <wp:simplePos x="0" y="0"/>
                <wp:positionH relativeFrom="margin">
                  <wp:align>left</wp:align>
                </wp:positionH>
                <wp:positionV relativeFrom="paragraph">
                  <wp:posOffset>385668</wp:posOffset>
                </wp:positionV>
                <wp:extent cx="5533390" cy="396875"/>
                <wp:effectExtent l="0" t="0" r="0" b="1270"/>
                <wp:wrapTight wrapText="bothSides">
                  <wp:wrapPolygon edited="0">
                    <wp:start x="0" y="0"/>
                    <wp:lineTo x="0" y="20758"/>
                    <wp:lineTo x="21491" y="20758"/>
                    <wp:lineTo x="21491" y="0"/>
                    <wp:lineTo x="0" y="0"/>
                  </wp:wrapPolygon>
                </wp:wrapTight>
                <wp:docPr id="3" name="Zone de texte 60"/>
                <wp:cNvGraphicFramePr/>
                <a:graphic xmlns:a="http://schemas.openxmlformats.org/drawingml/2006/main">
                  <a:graphicData uri="http://schemas.microsoft.com/office/word/2010/wordprocessingShape">
                    <wps:wsp>
                      <wps:cNvSpPr/>
                      <wps:spPr>
                        <a:xfrm>
                          <a:off x="0" y="0"/>
                          <a:ext cx="5533390" cy="396875"/>
                        </a:xfrm>
                        <a:prstGeom prst="rect">
                          <a:avLst/>
                        </a:prstGeom>
                        <a:solidFill>
                          <a:srgbClr val="4F81BD"/>
                        </a:solidFill>
                        <a:ln w="6350">
                          <a:noFill/>
                        </a:ln>
                      </wps:spPr>
                      <wps:style>
                        <a:lnRef idx="0">
                          <a:scrgbClr r="0" g="0" b="0"/>
                        </a:lnRef>
                        <a:fillRef idx="0">
                          <a:scrgbClr r="0" g="0" b="0"/>
                        </a:fillRef>
                        <a:effectRef idx="0">
                          <a:scrgbClr r="0" g="0" b="0"/>
                        </a:effectRef>
                        <a:fontRef idx="minor"/>
                      </wps:style>
                      <wps:txbx>
                        <w:txbxContent>
                          <w:p w14:paraId="39479549" w14:textId="77777777" w:rsidR="00C54F97" w:rsidRDefault="00C54F97" w:rsidP="00C54F97">
                            <w:pPr>
                              <w:pStyle w:val="Citationintense"/>
                              <w:spacing w:before="0" w:after="0"/>
                              <w:jc w:val="center"/>
                              <w:rPr>
                                <w:color w:val="FFFFFF"/>
                                <w:sz w:val="44"/>
                              </w:rPr>
                            </w:pPr>
                            <w:r>
                              <w:rPr>
                                <w:color w:val="FFFFFF"/>
                                <w:sz w:val="44"/>
                              </w:rPr>
                              <w:t>SESSION 2022</w:t>
                            </w:r>
                          </w:p>
                        </w:txbxContent>
                      </wps:txbx>
                      <wps:bodyPr lIns="0" tIns="0" rIns="0" bIns="0" anchor="t">
                        <a:prstTxWarp prst="textNoShape">
                          <a:avLst/>
                        </a:prstTxWarp>
                        <a:spAutoFit/>
                      </wps:bodyPr>
                    </wps:wsp>
                  </a:graphicData>
                </a:graphic>
              </wp:anchor>
            </w:drawing>
          </mc:Choice>
          <mc:Fallback>
            <w:pict>
              <v:rect w14:anchorId="77881DB0" id="Zone de texte 60" o:spid="_x0000_s1026" style="position:absolute;margin-left:0;margin-top:30.35pt;width:435.7pt;height:31.25pt;z-index:251660288;visibility:visible;mso-wrap-style:square;mso-wrap-distance-left:7.2pt;mso-wrap-distance-top:14.4pt;mso-wrap-distance-right:7.2pt;mso-wrap-distance-bottom:14.3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" o:allowincell="f" fillcolor="#4f81bd" stroked="f" strokeweight=".5pt">
                <v:textbox style="mso-fit-shape-to-text:t" inset="0,0,0,0">
                  <w:txbxContent>
                    <w:p w14:paraId="39479549" w14:textId="77777777" w:rsidR="00C54F97" w:rsidRDefault="00C54F97" w:rsidP="00C54F97">
                      <w:pPr>
                        <w:pStyle w:val="Citationintense"/>
                        <w:spacing w:before="0" w:after="0"/>
                        <w:jc w:val="center"/>
                        <w:rPr>
                          <w:color w:val="FFFFFF"/>
                          <w:sz w:val="44"/>
                        </w:rPr>
                      </w:pPr>
                      <w:r>
                        <w:rPr>
                          <w:color w:val="FFFFFF"/>
                          <w:sz w:val="44"/>
                        </w:rPr>
                        <w:t>SESSION 2022</w:t>
                      </w:r>
                    </w:p>
                  </w:txbxContent>
                </v:textbox>
                <w10:wrap type="tight" anchorx="margin"/>
              </v:rect>
            </w:pict>
          </mc:Fallback>
        </mc:AlternateContent>
      </w:r>
      <w:r w:rsidR="4ED62320" w:rsidRPr="7E25586B">
        <w:rPr>
          <w:rFonts w:ascii="Bookman Old Style" w:eastAsia="Bookman Old Style" w:hAnsi="Bookman Old Style" w:cs="Bookman Old Style"/>
          <w:sz w:val="22"/>
          <w:szCs w:val="22"/>
        </w:rPr>
        <w:t xml:space="preserve">Enregistré au Secrétariat Central du </w:t>
      </w:r>
      <w:r>
        <w:rPr>
          <w:rFonts w:ascii="Bookman Old Style" w:eastAsia="Bookman Old Style" w:hAnsi="Bookman Old Style" w:cs="Bookman Old Style"/>
          <w:sz w:val="22"/>
          <w:szCs w:val="22"/>
        </w:rPr>
        <w:t>CNT sous le numéro</w:t>
      </w:r>
      <w:r w:rsidRPr="00C54F97">
        <w:rPr>
          <w:rFonts w:ascii="Bookman Old Style" w:eastAsia="Bookman Old Style" w:hAnsi="Bookman Old Style" w:cs="Bookman Old Style"/>
          <w:b/>
          <w:sz w:val="22"/>
          <w:szCs w:val="22"/>
        </w:rPr>
        <w:t xml:space="preserve"> 715</w:t>
      </w:r>
      <w:r>
        <w:rPr>
          <w:rFonts w:ascii="Bookman Old Style" w:eastAsia="Bookman Old Style" w:hAnsi="Bookman Old Style" w:cs="Bookman Old Style"/>
          <w:sz w:val="22"/>
          <w:szCs w:val="22"/>
        </w:rPr>
        <w:t xml:space="preserve"> le 22 juillet </w:t>
      </w:r>
      <w:r w:rsidR="4ED62320" w:rsidRPr="7E25586B">
        <w:rPr>
          <w:rFonts w:ascii="Bookman Old Style" w:eastAsia="Bookman Old Style" w:hAnsi="Bookman Old Style" w:cs="Bookman Old Style"/>
          <w:sz w:val="22"/>
          <w:szCs w:val="22"/>
        </w:rPr>
        <w:t>2022</w:t>
      </w:r>
    </w:p>
    <w:p w14:paraId="79BD12E0" w14:textId="2299ED1B" w:rsidR="4ED62320" w:rsidRDefault="4ED62320" w:rsidP="4ED62320">
      <w:pPr>
        <w:jc w:val="right"/>
      </w:pPr>
    </w:p>
    <w:p w14:paraId="214EC4F0" w14:textId="77777777" w:rsidR="00C54F97" w:rsidRDefault="00C54F97" w:rsidP="4ED62320">
      <w:pPr>
        <w:jc w:val="center"/>
        <w:rPr>
          <w:rFonts w:ascii="Bookman Old Style" w:eastAsia="Bookman Old Style" w:hAnsi="Bookman Old Style" w:cs="Bookman Old Style"/>
          <w:b/>
          <w:sz w:val="44"/>
          <w:szCs w:val="44"/>
        </w:rPr>
      </w:pPr>
    </w:p>
    <w:p w14:paraId="17427457" w14:textId="75A04A49" w:rsidR="00732F56" w:rsidRDefault="00732F56" w:rsidP="4ED62320">
      <w:pPr>
        <w:jc w:val="center"/>
      </w:pPr>
      <w:r w:rsidRPr="4ED62320">
        <w:rPr>
          <w:rFonts w:ascii="Bookman Old Style" w:eastAsia="Bookman Old Style" w:hAnsi="Bookman Old Style" w:cs="Bookman Old Style"/>
          <w:b/>
          <w:sz w:val="44"/>
          <w:szCs w:val="44"/>
        </w:rPr>
        <w:t>RAPPORT</w:t>
      </w:r>
    </w:p>
    <w:p w14:paraId="3B8DC9D6" w14:textId="4621AFBA" w:rsidR="4ED62320" w:rsidRDefault="4ED62320" w:rsidP="4ED62320">
      <w:pPr>
        <w:jc w:val="center"/>
      </w:pPr>
      <w:r w:rsidRPr="4ED62320">
        <w:rPr>
          <w:rFonts w:ascii="Bookman Old Style" w:eastAsia="Bookman Old Style" w:hAnsi="Bookman Old Style" w:cs="Bookman Old Style"/>
          <w:b/>
          <w:bCs/>
          <w:sz w:val="28"/>
          <w:szCs w:val="28"/>
        </w:rPr>
        <w:t xml:space="preserve"> </w:t>
      </w:r>
    </w:p>
    <w:p w14:paraId="6C735325" w14:textId="4621AFBA" w:rsidR="4ED62320" w:rsidRDefault="4ED62320" w:rsidP="4ED62320">
      <w:pPr>
        <w:jc w:val="center"/>
      </w:pPr>
      <w:r w:rsidRPr="4ED62320">
        <w:rPr>
          <w:rFonts w:ascii="Bookman Old Style" w:eastAsia="Bookman Old Style" w:hAnsi="Bookman Old Style" w:cs="Bookman Old Style"/>
          <w:b/>
          <w:bCs/>
          <w:sz w:val="28"/>
          <w:szCs w:val="28"/>
        </w:rPr>
        <w:t xml:space="preserve"> </w:t>
      </w:r>
    </w:p>
    <w:p w14:paraId="70F97800" w14:textId="4621AFBA" w:rsidR="00732F56" w:rsidRDefault="00732F56" w:rsidP="4ED62320">
      <w:pPr>
        <w:jc w:val="center"/>
      </w:pPr>
      <w:r w:rsidRPr="4ED62320">
        <w:rPr>
          <w:rFonts w:ascii="Bookman Old Style" w:eastAsia="Bookman Old Style" w:hAnsi="Bookman Old Style" w:cs="Bookman Old Style"/>
          <w:b/>
          <w:sz w:val="28"/>
          <w:szCs w:val="28"/>
        </w:rPr>
        <w:t>Fait</w:t>
      </w:r>
    </w:p>
    <w:p w14:paraId="6CE6EEB5" w14:textId="4621AFBA" w:rsidR="4ED62320" w:rsidRDefault="4ED62320" w:rsidP="4ED62320">
      <w:pPr>
        <w:jc w:val="center"/>
      </w:pPr>
      <w:r w:rsidRPr="4ED62320">
        <w:rPr>
          <w:rFonts w:ascii="Times New Roman" w:eastAsia="Times New Roman" w:hAnsi="Times New Roman"/>
          <w:b/>
          <w:bCs/>
          <w:sz w:val="28"/>
          <w:szCs w:val="28"/>
        </w:rPr>
        <w:t xml:space="preserve"> </w:t>
      </w:r>
    </w:p>
    <w:p w14:paraId="35ECD688" w14:textId="1257969F" w:rsidR="4ED62320" w:rsidRDefault="4ED62320" w:rsidP="2F312389">
      <w:pPr>
        <w:jc w:val="both"/>
        <w:rPr>
          <w:rFonts w:ascii="Cambria" w:eastAsia="Cambria" w:hAnsi="Cambria" w:cs="Cambria"/>
          <w:b/>
          <w:sz w:val="28"/>
          <w:szCs w:val="28"/>
        </w:rPr>
      </w:pPr>
      <w:r w:rsidRPr="4ED62320">
        <w:rPr>
          <w:rFonts w:ascii="Cambria" w:eastAsia="Cambria" w:hAnsi="Cambria" w:cs="Cambria"/>
          <w:b/>
          <w:bCs/>
          <w:sz w:val="28"/>
          <w:szCs w:val="28"/>
        </w:rPr>
        <w:t xml:space="preserve">Par la Commission du Plan, des Affaires Financières et du Contrôle Budgétaire portant sur le </w:t>
      </w:r>
      <w:r w:rsidRPr="61F1E764">
        <w:rPr>
          <w:rFonts w:ascii="Cambria" w:eastAsia="Cambria" w:hAnsi="Cambria" w:cs="Cambria"/>
          <w:b/>
          <w:bCs/>
          <w:sz w:val="28"/>
          <w:szCs w:val="28"/>
        </w:rPr>
        <w:t>Débat d’Orientation Budgétaire 2022</w:t>
      </w:r>
    </w:p>
    <w:p w14:paraId="38288B63" w14:textId="4621AFBA" w:rsidR="4ED62320" w:rsidRDefault="4ED62320" w:rsidP="4ED62320">
      <w:pPr>
        <w:jc w:val="center"/>
      </w:pPr>
      <w:r w:rsidRPr="4ED62320">
        <w:rPr>
          <w:rFonts w:ascii="Times New Roman" w:eastAsia="Times New Roman" w:hAnsi="Times New Roman"/>
          <w:sz w:val="28"/>
          <w:szCs w:val="28"/>
        </w:rPr>
        <w:t xml:space="preserve"> </w:t>
      </w:r>
    </w:p>
    <w:p w14:paraId="3A394B57" w14:textId="4621AFBA" w:rsidR="4ED62320" w:rsidRDefault="4ED62320" w:rsidP="4ED62320">
      <w:pPr>
        <w:jc w:val="center"/>
      </w:pPr>
      <w:r w:rsidRPr="4ED62320">
        <w:rPr>
          <w:rFonts w:ascii="Times New Roman" w:eastAsia="Times New Roman" w:hAnsi="Times New Roman"/>
          <w:sz w:val="28"/>
          <w:szCs w:val="28"/>
        </w:rPr>
        <w:t xml:space="preserve"> </w:t>
      </w:r>
    </w:p>
    <w:p w14:paraId="1AE9EF68" w14:textId="4621AFBA" w:rsidR="4ED62320" w:rsidRDefault="4ED62320" w:rsidP="4ED62320">
      <w:pPr>
        <w:jc w:val="center"/>
      </w:pPr>
      <w:r w:rsidRPr="4ED62320">
        <w:rPr>
          <w:rFonts w:ascii="Times New Roman" w:eastAsia="Times New Roman" w:hAnsi="Times New Roman"/>
          <w:sz w:val="28"/>
          <w:szCs w:val="28"/>
        </w:rPr>
        <w:t xml:space="preserve"> </w:t>
      </w:r>
    </w:p>
    <w:p w14:paraId="3CDBC610" w14:textId="4621AFBA" w:rsidR="4ED62320" w:rsidRDefault="4ED62320" w:rsidP="4ED62320">
      <w:pPr>
        <w:jc w:val="center"/>
      </w:pPr>
      <w:r w:rsidRPr="4ED62320">
        <w:rPr>
          <w:rFonts w:ascii="Times New Roman" w:eastAsia="Times New Roman" w:hAnsi="Times New Roman"/>
          <w:sz w:val="28"/>
          <w:szCs w:val="28"/>
        </w:rPr>
        <w:t xml:space="preserve"> </w:t>
      </w:r>
    </w:p>
    <w:p w14:paraId="337E94A4" w14:textId="4621AFBA" w:rsidR="4ED62320" w:rsidRDefault="4ED62320" w:rsidP="4ED62320">
      <w:pPr>
        <w:jc w:val="center"/>
      </w:pPr>
      <w:r w:rsidRPr="4ED62320">
        <w:rPr>
          <w:rFonts w:ascii="Times New Roman" w:eastAsia="Times New Roman" w:hAnsi="Times New Roman"/>
          <w:sz w:val="28"/>
          <w:szCs w:val="28"/>
        </w:rPr>
        <w:t xml:space="preserve"> </w:t>
      </w:r>
    </w:p>
    <w:p w14:paraId="7E97143F" w14:textId="128A9D45" w:rsidR="4ED62320" w:rsidRDefault="4ED62320" w:rsidP="4ED62320">
      <w:pPr>
        <w:jc w:val="center"/>
      </w:pPr>
      <w:r w:rsidRPr="4ED62320">
        <w:rPr>
          <w:rFonts w:ascii="Times New Roman" w:eastAsia="Times New Roman" w:hAnsi="Times New Roman"/>
          <w:sz w:val="26"/>
          <w:szCs w:val="26"/>
        </w:rPr>
        <w:t xml:space="preserve">Rapport présenté par Honorable Fatima CAMARA, </w:t>
      </w:r>
      <w:proofErr w:type="spellStart"/>
      <w:r w:rsidRPr="2F312389">
        <w:rPr>
          <w:rFonts w:ascii="Times New Roman" w:eastAsia="Times New Roman" w:hAnsi="Times New Roman"/>
          <w:sz w:val="26"/>
          <w:szCs w:val="26"/>
        </w:rPr>
        <w:t>Rapporteure</w:t>
      </w:r>
      <w:proofErr w:type="spellEnd"/>
      <w:r w:rsidRPr="4ED62320">
        <w:rPr>
          <w:rFonts w:ascii="Times New Roman" w:eastAsia="Times New Roman" w:hAnsi="Times New Roman"/>
          <w:sz w:val="26"/>
          <w:szCs w:val="26"/>
        </w:rPr>
        <w:t xml:space="preserve"> Générale du CNT</w:t>
      </w:r>
    </w:p>
    <w:p w14:paraId="588007F6" w14:textId="4621AFBA" w:rsidR="4ED62320" w:rsidRDefault="4ED62320" w:rsidP="4ED62320">
      <w:pPr>
        <w:jc w:val="right"/>
      </w:pPr>
      <w:r w:rsidRPr="4ED62320">
        <w:rPr>
          <w:rFonts w:ascii="Times New Roman" w:eastAsia="Times New Roman" w:hAnsi="Times New Roman"/>
          <w:color w:val="C00000"/>
          <w:sz w:val="28"/>
          <w:szCs w:val="28"/>
        </w:rPr>
        <w:t xml:space="preserve"> </w:t>
      </w:r>
    </w:p>
    <w:p w14:paraId="071716A0" w14:textId="4621AFBA" w:rsidR="4ED62320" w:rsidRDefault="4ED62320" w:rsidP="4ED62320">
      <w:pPr>
        <w:jc w:val="right"/>
      </w:pPr>
      <w:r w:rsidRPr="4ED62320">
        <w:rPr>
          <w:rFonts w:ascii="Times New Roman" w:eastAsia="Times New Roman" w:hAnsi="Times New Roman"/>
          <w:color w:val="C00000"/>
          <w:sz w:val="28"/>
          <w:szCs w:val="28"/>
        </w:rPr>
        <w:t xml:space="preserve"> </w:t>
      </w:r>
    </w:p>
    <w:p w14:paraId="415A9D3C" w14:textId="4621AFBA" w:rsidR="00732F56" w:rsidRDefault="00732F56" w:rsidP="4ED62320">
      <w:pPr>
        <w:jc w:val="right"/>
      </w:pPr>
      <w:r w:rsidRPr="4ED62320">
        <w:rPr>
          <w:rFonts w:ascii="Times New Roman" w:eastAsia="Times New Roman" w:hAnsi="Times New Roman"/>
          <w:sz w:val="28"/>
          <w:szCs w:val="28"/>
        </w:rPr>
        <w:t>Juillet 202</w:t>
      </w:r>
      <w:r w:rsidR="000E3CB7" w:rsidRPr="4ED62320">
        <w:rPr>
          <w:rFonts w:ascii="Times New Roman" w:eastAsia="Times New Roman" w:hAnsi="Times New Roman"/>
          <w:sz w:val="28"/>
          <w:szCs w:val="28"/>
        </w:rPr>
        <w:t>2</w:t>
      </w:r>
    </w:p>
    <w:p w14:paraId="07D61920" w14:textId="38344E7F" w:rsidR="00732F56" w:rsidRPr="00732F56" w:rsidRDefault="00732F56" w:rsidP="51301EC4">
      <w:pPr>
        <w:jc w:val="both"/>
        <w:rPr>
          <w:rFonts w:ascii="Cambria" w:hAnsi="Cambria"/>
          <w:b/>
          <w:bCs/>
          <w:sz w:val="24"/>
          <w:szCs w:val="24"/>
        </w:rPr>
      </w:pPr>
      <w:r w:rsidRPr="51301EC4">
        <w:rPr>
          <w:rFonts w:ascii="Cambria" w:hAnsi="Cambria"/>
          <w:b/>
          <w:bCs/>
          <w:sz w:val="24"/>
          <w:szCs w:val="24"/>
        </w:rPr>
        <w:lastRenderedPageBreak/>
        <w:t>Honorable Président du Conseil National de la Transition,</w:t>
      </w:r>
    </w:p>
    <w:p w14:paraId="3B8EA6AF" w14:textId="77777777" w:rsidR="00732F56" w:rsidRPr="00732F56" w:rsidRDefault="00732F56" w:rsidP="00732F56">
      <w:pPr>
        <w:jc w:val="both"/>
        <w:rPr>
          <w:rFonts w:ascii="Cambria" w:hAnsi="Cambria"/>
          <w:b/>
          <w:sz w:val="24"/>
          <w:szCs w:val="24"/>
        </w:rPr>
      </w:pPr>
      <w:r w:rsidRPr="00732F56">
        <w:rPr>
          <w:rFonts w:ascii="Cambria" w:hAnsi="Cambria"/>
          <w:b/>
          <w:sz w:val="24"/>
          <w:szCs w:val="24"/>
        </w:rPr>
        <w:t>Honorables Conseillers,</w:t>
      </w:r>
    </w:p>
    <w:p w14:paraId="6A9D5B0B" w14:textId="77777777" w:rsidR="00732F56" w:rsidRPr="00732F56" w:rsidRDefault="00732F56" w:rsidP="00732F56">
      <w:pPr>
        <w:jc w:val="both"/>
        <w:rPr>
          <w:rFonts w:ascii="Cambria" w:hAnsi="Cambria"/>
          <w:b/>
          <w:sz w:val="24"/>
          <w:szCs w:val="24"/>
        </w:rPr>
      </w:pPr>
      <w:r w:rsidRPr="00732F56">
        <w:rPr>
          <w:rFonts w:ascii="Cambria" w:hAnsi="Cambria"/>
          <w:b/>
          <w:sz w:val="24"/>
          <w:szCs w:val="24"/>
        </w:rPr>
        <w:t>Monsieur le Représentant du Chef de l’Etat,</w:t>
      </w:r>
    </w:p>
    <w:p w14:paraId="31BA9C2C" w14:textId="77777777" w:rsidR="00732F56" w:rsidRPr="00732F56" w:rsidRDefault="00732F56" w:rsidP="00732F56">
      <w:pPr>
        <w:jc w:val="both"/>
        <w:rPr>
          <w:rFonts w:ascii="Cambria" w:hAnsi="Cambria"/>
          <w:b/>
          <w:sz w:val="24"/>
          <w:szCs w:val="24"/>
        </w:rPr>
      </w:pPr>
      <w:r w:rsidRPr="00732F56">
        <w:rPr>
          <w:rFonts w:ascii="Cambria" w:hAnsi="Cambria"/>
          <w:b/>
          <w:sz w:val="24"/>
          <w:szCs w:val="24"/>
        </w:rPr>
        <w:t>Messieurs les Ministres,</w:t>
      </w:r>
    </w:p>
    <w:p w14:paraId="5F062264" w14:textId="77777777" w:rsidR="00732F56" w:rsidRPr="00732F56" w:rsidRDefault="00732F56" w:rsidP="00732F56">
      <w:pPr>
        <w:spacing w:after="240"/>
        <w:jc w:val="both"/>
        <w:rPr>
          <w:rFonts w:ascii="Cambria" w:hAnsi="Cambria"/>
          <w:b/>
          <w:color w:val="C00000"/>
          <w:sz w:val="24"/>
          <w:szCs w:val="24"/>
        </w:rPr>
      </w:pPr>
      <w:r w:rsidRPr="00732F56">
        <w:rPr>
          <w:rFonts w:ascii="Cambria" w:hAnsi="Cambria"/>
          <w:b/>
          <w:sz w:val="24"/>
          <w:szCs w:val="24"/>
        </w:rPr>
        <w:t>Mesdames et Messieurs</w:t>
      </w:r>
      <w:r w:rsidRPr="00732F56">
        <w:rPr>
          <w:rFonts w:ascii="Cambria" w:hAnsi="Cambria"/>
          <w:b/>
          <w:color w:val="C00000"/>
          <w:sz w:val="24"/>
          <w:szCs w:val="24"/>
        </w:rPr>
        <w:t>,</w:t>
      </w:r>
    </w:p>
    <w:p w14:paraId="09625170" w14:textId="1BE3174A" w:rsidR="00732F56" w:rsidRDefault="000E3CB7" w:rsidP="00732F56">
      <w:pPr>
        <w:spacing w:after="240"/>
        <w:jc w:val="both"/>
        <w:rPr>
          <w:rFonts w:ascii="Times New Roman" w:eastAsia="Times New Roman" w:hAnsi="Times New Roman"/>
          <w:bCs/>
          <w:iCs/>
          <w:sz w:val="24"/>
          <w:szCs w:val="24"/>
          <w:lang w:eastAsia="fr-FR"/>
        </w:rPr>
      </w:pPr>
      <w:r>
        <w:rPr>
          <w:rFonts w:ascii="Times New Roman" w:eastAsia="Times New Roman" w:hAnsi="Times New Roman"/>
          <w:bCs/>
          <w:iCs/>
          <w:sz w:val="24"/>
          <w:szCs w:val="24"/>
          <w:lang w:eastAsia="fr-FR"/>
        </w:rPr>
        <w:t>Présent</w:t>
      </w:r>
      <w:r w:rsidR="00714526">
        <w:rPr>
          <w:rFonts w:ascii="Times New Roman" w:eastAsia="Times New Roman" w:hAnsi="Times New Roman"/>
          <w:bCs/>
          <w:iCs/>
          <w:sz w:val="24"/>
          <w:szCs w:val="24"/>
          <w:lang w:eastAsia="fr-FR"/>
        </w:rPr>
        <w:t>é</w:t>
      </w:r>
      <w:r>
        <w:rPr>
          <w:rFonts w:ascii="Times New Roman" w:eastAsia="Times New Roman" w:hAnsi="Times New Roman"/>
          <w:bCs/>
          <w:iCs/>
          <w:sz w:val="24"/>
          <w:szCs w:val="24"/>
          <w:lang w:eastAsia="fr-FR"/>
        </w:rPr>
        <w:t xml:space="preserve"> en séance</w:t>
      </w:r>
      <w:r w:rsidR="00732F56" w:rsidRPr="00FD5E2A">
        <w:rPr>
          <w:rFonts w:ascii="Times New Roman" w:eastAsia="Times New Roman" w:hAnsi="Times New Roman"/>
          <w:bCs/>
          <w:iCs/>
          <w:sz w:val="24"/>
          <w:szCs w:val="24"/>
          <w:lang w:eastAsia="fr-FR"/>
        </w:rPr>
        <w:t xml:space="preserve"> plénière du Samedi 23 juillet</w:t>
      </w:r>
      <w:r w:rsidR="005C7DFC">
        <w:rPr>
          <w:rFonts w:ascii="Times New Roman" w:eastAsia="Times New Roman" w:hAnsi="Times New Roman"/>
          <w:bCs/>
          <w:iCs/>
          <w:sz w:val="24"/>
          <w:szCs w:val="24"/>
          <w:lang w:eastAsia="fr-FR"/>
        </w:rPr>
        <w:t xml:space="preserve"> 2022</w:t>
      </w:r>
      <w:r w:rsidR="00714526">
        <w:rPr>
          <w:rFonts w:ascii="Times New Roman" w:eastAsia="Times New Roman" w:hAnsi="Times New Roman"/>
          <w:bCs/>
          <w:iCs/>
          <w:sz w:val="24"/>
          <w:szCs w:val="24"/>
          <w:lang w:eastAsia="fr-FR"/>
        </w:rPr>
        <w:t xml:space="preserve">, le document de programmation budgétaire pluriannuel a permis au </w:t>
      </w:r>
      <w:r w:rsidR="689CF2B7" w:rsidRPr="706C3ACD">
        <w:rPr>
          <w:rFonts w:ascii="Times New Roman" w:eastAsia="Times New Roman" w:hAnsi="Times New Roman"/>
          <w:sz w:val="24"/>
          <w:szCs w:val="24"/>
          <w:lang w:eastAsia="fr-FR"/>
        </w:rPr>
        <w:t>Conseil National de la Transition (</w:t>
      </w:r>
      <w:r w:rsidR="00714526">
        <w:rPr>
          <w:rFonts w:ascii="Times New Roman" w:eastAsia="Times New Roman" w:hAnsi="Times New Roman"/>
          <w:bCs/>
          <w:iCs/>
          <w:sz w:val="24"/>
          <w:szCs w:val="24"/>
          <w:lang w:eastAsia="fr-FR"/>
        </w:rPr>
        <w:t>CNT</w:t>
      </w:r>
      <w:r w:rsidR="689CF2B7" w:rsidRPr="706C3ACD">
        <w:rPr>
          <w:rFonts w:ascii="Times New Roman" w:eastAsia="Times New Roman" w:hAnsi="Times New Roman"/>
          <w:sz w:val="24"/>
          <w:szCs w:val="24"/>
          <w:lang w:eastAsia="fr-FR"/>
        </w:rPr>
        <w:t>)</w:t>
      </w:r>
      <w:r w:rsidR="00714526">
        <w:rPr>
          <w:rFonts w:ascii="Times New Roman" w:eastAsia="Times New Roman" w:hAnsi="Times New Roman"/>
          <w:bCs/>
          <w:iCs/>
          <w:sz w:val="24"/>
          <w:szCs w:val="24"/>
          <w:lang w:eastAsia="fr-FR"/>
        </w:rPr>
        <w:t xml:space="preserve"> d’entamer </w:t>
      </w:r>
      <w:r>
        <w:rPr>
          <w:rFonts w:ascii="Times New Roman" w:eastAsia="Times New Roman" w:hAnsi="Times New Roman"/>
          <w:bCs/>
          <w:iCs/>
          <w:sz w:val="24"/>
          <w:szCs w:val="24"/>
          <w:lang w:eastAsia="fr-FR"/>
        </w:rPr>
        <w:t>le</w:t>
      </w:r>
      <w:r w:rsidR="00714526">
        <w:rPr>
          <w:rFonts w:ascii="Times New Roman" w:eastAsia="Times New Roman" w:hAnsi="Times New Roman"/>
          <w:bCs/>
          <w:iCs/>
          <w:sz w:val="24"/>
          <w:szCs w:val="24"/>
          <w:lang w:eastAsia="fr-FR"/>
        </w:rPr>
        <w:t xml:space="preserve"> </w:t>
      </w:r>
      <w:r w:rsidR="00732F56" w:rsidRPr="00FD5E2A">
        <w:rPr>
          <w:rFonts w:ascii="Times New Roman" w:eastAsia="Times New Roman" w:hAnsi="Times New Roman"/>
          <w:bCs/>
          <w:iCs/>
          <w:sz w:val="24"/>
          <w:szCs w:val="24"/>
          <w:lang w:eastAsia="fr-FR"/>
        </w:rPr>
        <w:t xml:space="preserve">débat d’orientation budgétaire </w:t>
      </w:r>
      <w:r w:rsidR="001B08D9">
        <w:rPr>
          <w:rFonts w:ascii="Times New Roman" w:eastAsia="Times New Roman" w:hAnsi="Times New Roman"/>
          <w:bCs/>
          <w:iCs/>
          <w:sz w:val="24"/>
          <w:szCs w:val="24"/>
          <w:lang w:eastAsia="fr-FR"/>
        </w:rPr>
        <w:t xml:space="preserve">(DOB) </w:t>
      </w:r>
      <w:r w:rsidR="00732F56" w:rsidRPr="00FD5E2A">
        <w:rPr>
          <w:rFonts w:ascii="Times New Roman" w:eastAsia="Times New Roman" w:hAnsi="Times New Roman"/>
          <w:bCs/>
          <w:iCs/>
          <w:sz w:val="24"/>
          <w:szCs w:val="24"/>
          <w:lang w:eastAsia="fr-FR"/>
        </w:rPr>
        <w:t>2022</w:t>
      </w:r>
      <w:r w:rsidR="00714526">
        <w:rPr>
          <w:rFonts w:ascii="Times New Roman" w:eastAsia="Times New Roman" w:hAnsi="Times New Roman"/>
          <w:bCs/>
          <w:iCs/>
          <w:sz w:val="24"/>
          <w:szCs w:val="24"/>
          <w:lang w:eastAsia="fr-FR"/>
        </w:rPr>
        <w:t xml:space="preserve"> qui s’est poursuivi en commission, inter-</w:t>
      </w:r>
      <w:r w:rsidR="689CF2B7" w:rsidRPr="706C3ACD">
        <w:rPr>
          <w:rFonts w:ascii="Times New Roman" w:eastAsia="Times New Roman" w:hAnsi="Times New Roman"/>
          <w:sz w:val="24"/>
          <w:szCs w:val="24"/>
          <w:lang w:eastAsia="fr-FR"/>
        </w:rPr>
        <w:t>commissions</w:t>
      </w:r>
      <w:r w:rsidR="00714526">
        <w:rPr>
          <w:rFonts w:ascii="Times New Roman" w:eastAsia="Times New Roman" w:hAnsi="Times New Roman"/>
          <w:bCs/>
          <w:iCs/>
          <w:sz w:val="24"/>
          <w:szCs w:val="24"/>
          <w:lang w:eastAsia="fr-FR"/>
        </w:rPr>
        <w:t xml:space="preserve"> et en plénière conformément au chronogramme adopté à cet effet.</w:t>
      </w:r>
      <w:r w:rsidR="00732F56" w:rsidRPr="00FD5E2A">
        <w:rPr>
          <w:rFonts w:ascii="Times New Roman" w:eastAsia="Times New Roman" w:hAnsi="Times New Roman"/>
          <w:bCs/>
          <w:iCs/>
          <w:sz w:val="24"/>
          <w:szCs w:val="24"/>
          <w:lang w:eastAsia="fr-FR"/>
        </w:rPr>
        <w:t xml:space="preserve"> </w:t>
      </w:r>
    </w:p>
    <w:p w14:paraId="1BDAF9E0" w14:textId="77777777" w:rsidR="0093364A" w:rsidRPr="004D07CC" w:rsidRDefault="003F774D" w:rsidP="00732F56">
      <w:pPr>
        <w:spacing w:after="240"/>
        <w:jc w:val="both"/>
        <w:rPr>
          <w:rFonts w:ascii="Times New Roman" w:eastAsia="Times New Roman" w:hAnsi="Times New Roman"/>
          <w:bCs/>
          <w:iCs/>
          <w:sz w:val="24"/>
          <w:szCs w:val="24"/>
          <w:lang w:eastAsia="fr-FR"/>
        </w:rPr>
      </w:pPr>
      <w:r>
        <w:rPr>
          <w:rFonts w:ascii="Times New Roman" w:eastAsia="Times New Roman" w:hAnsi="Times New Roman"/>
          <w:bCs/>
          <w:iCs/>
          <w:sz w:val="24"/>
          <w:szCs w:val="24"/>
          <w:lang w:eastAsia="fr-FR"/>
        </w:rPr>
        <w:t>Par la suite</w:t>
      </w:r>
      <w:r w:rsidR="00732F56" w:rsidRPr="004D07CC">
        <w:rPr>
          <w:rFonts w:ascii="Times New Roman" w:eastAsia="Times New Roman" w:hAnsi="Times New Roman"/>
          <w:bCs/>
          <w:iCs/>
          <w:sz w:val="24"/>
          <w:szCs w:val="24"/>
          <w:lang w:eastAsia="fr-FR"/>
        </w:rPr>
        <w:t>, le</w:t>
      </w:r>
      <w:r w:rsidR="00714526">
        <w:rPr>
          <w:rFonts w:ascii="Times New Roman" w:eastAsia="Times New Roman" w:hAnsi="Times New Roman"/>
          <w:bCs/>
          <w:iCs/>
          <w:sz w:val="24"/>
          <w:szCs w:val="24"/>
          <w:lang w:eastAsia="fr-FR"/>
        </w:rPr>
        <w:t>s</w:t>
      </w:r>
      <w:r w:rsidR="00732F56" w:rsidRPr="004D07CC">
        <w:rPr>
          <w:rFonts w:ascii="Times New Roman" w:eastAsia="Times New Roman" w:hAnsi="Times New Roman"/>
          <w:bCs/>
          <w:iCs/>
          <w:sz w:val="24"/>
          <w:szCs w:val="24"/>
          <w:lang w:eastAsia="fr-FR"/>
        </w:rPr>
        <w:t xml:space="preserve"> Ministre</w:t>
      </w:r>
      <w:r w:rsidR="00714526">
        <w:rPr>
          <w:rFonts w:ascii="Times New Roman" w:eastAsia="Times New Roman" w:hAnsi="Times New Roman"/>
          <w:bCs/>
          <w:iCs/>
          <w:sz w:val="24"/>
          <w:szCs w:val="24"/>
          <w:lang w:eastAsia="fr-FR"/>
        </w:rPr>
        <w:t>s</w:t>
      </w:r>
      <w:r w:rsidR="00732F56" w:rsidRPr="004D07CC">
        <w:rPr>
          <w:rFonts w:ascii="Times New Roman" w:eastAsia="Times New Roman" w:hAnsi="Times New Roman"/>
          <w:bCs/>
          <w:iCs/>
          <w:sz w:val="24"/>
          <w:szCs w:val="24"/>
          <w:lang w:eastAsia="fr-FR"/>
        </w:rPr>
        <w:t xml:space="preserve"> d</w:t>
      </w:r>
      <w:r w:rsidR="00D91EF2" w:rsidRPr="004D07CC">
        <w:rPr>
          <w:rFonts w:ascii="Times New Roman" w:eastAsia="Times New Roman" w:hAnsi="Times New Roman"/>
          <w:bCs/>
          <w:iCs/>
          <w:sz w:val="24"/>
          <w:szCs w:val="24"/>
          <w:lang w:eastAsia="fr-FR"/>
        </w:rPr>
        <w:t>e l’Economie, des Finances et du Plan</w:t>
      </w:r>
      <w:r>
        <w:rPr>
          <w:rFonts w:ascii="Times New Roman" w:eastAsia="Times New Roman" w:hAnsi="Times New Roman"/>
          <w:bCs/>
          <w:iCs/>
          <w:sz w:val="24"/>
          <w:szCs w:val="24"/>
          <w:lang w:eastAsia="fr-FR"/>
        </w:rPr>
        <w:t> ;</w:t>
      </w:r>
      <w:r w:rsidR="00714526" w:rsidRPr="00714526">
        <w:rPr>
          <w:rFonts w:ascii="Times New Roman" w:eastAsia="Times New Roman" w:hAnsi="Times New Roman"/>
          <w:bCs/>
          <w:iCs/>
          <w:sz w:val="24"/>
          <w:szCs w:val="24"/>
          <w:lang w:eastAsia="fr-FR"/>
        </w:rPr>
        <w:t xml:space="preserve"> </w:t>
      </w:r>
      <w:r w:rsidR="00714526" w:rsidRPr="004D07CC">
        <w:rPr>
          <w:rFonts w:ascii="Times New Roman" w:eastAsia="Times New Roman" w:hAnsi="Times New Roman"/>
          <w:bCs/>
          <w:iCs/>
          <w:sz w:val="24"/>
          <w:szCs w:val="24"/>
          <w:lang w:eastAsia="fr-FR"/>
        </w:rPr>
        <w:t>du Budget</w:t>
      </w:r>
      <w:r>
        <w:rPr>
          <w:rFonts w:ascii="Times New Roman" w:eastAsia="Times New Roman" w:hAnsi="Times New Roman"/>
          <w:bCs/>
          <w:iCs/>
          <w:sz w:val="24"/>
          <w:szCs w:val="24"/>
          <w:lang w:eastAsia="fr-FR"/>
        </w:rPr>
        <w:t xml:space="preserve"> et</w:t>
      </w:r>
      <w:r w:rsidR="00D91EF2" w:rsidRPr="004D07CC">
        <w:rPr>
          <w:rFonts w:ascii="Times New Roman" w:eastAsia="Times New Roman" w:hAnsi="Times New Roman"/>
          <w:bCs/>
          <w:iCs/>
          <w:sz w:val="24"/>
          <w:szCs w:val="24"/>
          <w:lang w:eastAsia="fr-FR"/>
        </w:rPr>
        <w:t xml:space="preserve"> le Gouverneur de la Banque Centrale, </w:t>
      </w:r>
      <w:r w:rsidR="0093364A" w:rsidRPr="004D07CC">
        <w:rPr>
          <w:rFonts w:ascii="Times New Roman" w:eastAsia="Times New Roman" w:hAnsi="Times New Roman"/>
          <w:bCs/>
          <w:iCs/>
          <w:sz w:val="24"/>
          <w:szCs w:val="24"/>
          <w:lang w:eastAsia="fr-FR"/>
        </w:rPr>
        <w:t>ont exposé les grand</w:t>
      </w:r>
      <w:r>
        <w:rPr>
          <w:rFonts w:ascii="Times New Roman" w:eastAsia="Times New Roman" w:hAnsi="Times New Roman"/>
          <w:bCs/>
          <w:iCs/>
          <w:sz w:val="24"/>
          <w:szCs w:val="24"/>
          <w:lang w:eastAsia="fr-FR"/>
        </w:rPr>
        <w:t>e</w:t>
      </w:r>
      <w:r w:rsidR="0093364A" w:rsidRPr="004D07CC">
        <w:rPr>
          <w:rFonts w:ascii="Times New Roman" w:eastAsia="Times New Roman" w:hAnsi="Times New Roman"/>
          <w:bCs/>
          <w:iCs/>
          <w:sz w:val="24"/>
          <w:szCs w:val="24"/>
          <w:lang w:eastAsia="fr-FR"/>
        </w:rPr>
        <w:t xml:space="preserve">s </w:t>
      </w:r>
      <w:r>
        <w:rPr>
          <w:rFonts w:ascii="Times New Roman" w:eastAsia="Times New Roman" w:hAnsi="Times New Roman"/>
          <w:bCs/>
          <w:iCs/>
          <w:sz w:val="24"/>
          <w:szCs w:val="24"/>
          <w:lang w:eastAsia="fr-FR"/>
        </w:rPr>
        <w:t>orientations</w:t>
      </w:r>
      <w:r w:rsidR="0093364A" w:rsidRPr="004D07CC">
        <w:rPr>
          <w:rFonts w:ascii="Times New Roman" w:eastAsia="Times New Roman" w:hAnsi="Times New Roman"/>
          <w:bCs/>
          <w:iCs/>
          <w:sz w:val="24"/>
          <w:szCs w:val="24"/>
          <w:lang w:eastAsia="fr-FR"/>
        </w:rPr>
        <w:t xml:space="preserve"> du gouvernement relati</w:t>
      </w:r>
      <w:r w:rsidR="00325981">
        <w:rPr>
          <w:rFonts w:ascii="Times New Roman" w:eastAsia="Times New Roman" w:hAnsi="Times New Roman"/>
          <w:bCs/>
          <w:iCs/>
          <w:sz w:val="24"/>
          <w:szCs w:val="24"/>
          <w:lang w:eastAsia="fr-FR"/>
        </w:rPr>
        <w:t>ve</w:t>
      </w:r>
      <w:r w:rsidR="0093364A" w:rsidRPr="004D07CC">
        <w:rPr>
          <w:rFonts w:ascii="Times New Roman" w:eastAsia="Times New Roman" w:hAnsi="Times New Roman"/>
          <w:bCs/>
          <w:iCs/>
          <w:sz w:val="24"/>
          <w:szCs w:val="24"/>
          <w:lang w:eastAsia="fr-FR"/>
        </w:rPr>
        <w:t xml:space="preserve"> à la programmation budgétaire triennale des recettes, dépenses, </w:t>
      </w:r>
      <w:r w:rsidR="005126B5" w:rsidRPr="004D07CC">
        <w:rPr>
          <w:rFonts w:ascii="Times New Roman" w:eastAsia="Times New Roman" w:hAnsi="Times New Roman"/>
          <w:bCs/>
          <w:iCs/>
          <w:sz w:val="24"/>
          <w:szCs w:val="24"/>
          <w:lang w:eastAsia="fr-FR"/>
        </w:rPr>
        <w:t>soldes, moyens</w:t>
      </w:r>
      <w:r w:rsidR="0093364A" w:rsidRPr="004D07CC">
        <w:rPr>
          <w:rFonts w:ascii="Times New Roman" w:eastAsia="Times New Roman" w:hAnsi="Times New Roman"/>
          <w:bCs/>
          <w:iCs/>
          <w:sz w:val="24"/>
          <w:szCs w:val="24"/>
          <w:lang w:eastAsia="fr-FR"/>
        </w:rPr>
        <w:t xml:space="preserve"> de financement ainsi que la situation monétaire.</w:t>
      </w:r>
    </w:p>
    <w:p w14:paraId="3AB0C517" w14:textId="1222E64D" w:rsidR="00732F56" w:rsidRPr="004D07CC" w:rsidRDefault="68E44C9D" w:rsidP="019D29C5">
      <w:pPr>
        <w:spacing w:after="240"/>
        <w:jc w:val="both"/>
        <w:rPr>
          <w:rFonts w:ascii="Times New Roman" w:eastAsia="Times New Roman" w:hAnsi="Times New Roman"/>
          <w:sz w:val="24"/>
          <w:szCs w:val="24"/>
          <w:lang w:eastAsia="fr-FR"/>
        </w:rPr>
      </w:pPr>
      <w:r w:rsidRPr="67A61321">
        <w:rPr>
          <w:rFonts w:ascii="Times New Roman" w:eastAsia="Times New Roman" w:hAnsi="Times New Roman"/>
          <w:sz w:val="24"/>
          <w:szCs w:val="24"/>
          <w:lang w:eastAsia="fr-FR"/>
        </w:rPr>
        <w:t xml:space="preserve">Le </w:t>
      </w:r>
      <w:r w:rsidR="61E04564" w:rsidRPr="67A61321">
        <w:rPr>
          <w:rFonts w:ascii="Times New Roman" w:eastAsia="Times New Roman" w:hAnsi="Times New Roman"/>
          <w:sz w:val="24"/>
          <w:szCs w:val="24"/>
          <w:lang w:eastAsia="fr-FR"/>
        </w:rPr>
        <w:t>vice-président de la Chambre du Commerce</w:t>
      </w:r>
      <w:r w:rsidR="00FE0915" w:rsidRPr="67A61321">
        <w:rPr>
          <w:rFonts w:ascii="Times New Roman" w:eastAsia="Times New Roman" w:hAnsi="Times New Roman"/>
          <w:sz w:val="24"/>
          <w:szCs w:val="24"/>
          <w:lang w:eastAsia="fr-FR"/>
        </w:rPr>
        <w:t xml:space="preserve"> porte-parole des partenaires économiques et financiers</w:t>
      </w:r>
      <w:r w:rsidR="61E04564" w:rsidRPr="67A61321">
        <w:rPr>
          <w:rFonts w:ascii="Times New Roman" w:eastAsia="Times New Roman" w:hAnsi="Times New Roman"/>
          <w:sz w:val="24"/>
          <w:szCs w:val="24"/>
          <w:lang w:eastAsia="fr-FR"/>
        </w:rPr>
        <w:t xml:space="preserve">, le Secrétaire </w:t>
      </w:r>
      <w:r w:rsidR="7C54D9C8" w:rsidRPr="67A61321">
        <w:rPr>
          <w:rFonts w:ascii="Times New Roman" w:eastAsia="Times New Roman" w:hAnsi="Times New Roman"/>
          <w:sz w:val="24"/>
          <w:szCs w:val="24"/>
          <w:lang w:eastAsia="fr-FR"/>
        </w:rPr>
        <w:t>exécutif</w:t>
      </w:r>
      <w:r w:rsidR="0175545D" w:rsidRPr="67A61321">
        <w:rPr>
          <w:rFonts w:ascii="Times New Roman" w:eastAsia="Times New Roman" w:hAnsi="Times New Roman"/>
          <w:sz w:val="24"/>
          <w:szCs w:val="24"/>
          <w:lang w:eastAsia="fr-FR"/>
        </w:rPr>
        <w:t xml:space="preserve"> de la Société Civile, la Présidente d</w:t>
      </w:r>
      <w:r w:rsidR="00FE0915" w:rsidRPr="67A61321">
        <w:rPr>
          <w:rFonts w:ascii="Times New Roman" w:eastAsia="Times New Roman" w:hAnsi="Times New Roman"/>
          <w:sz w:val="24"/>
          <w:szCs w:val="24"/>
          <w:lang w:eastAsia="fr-FR"/>
        </w:rPr>
        <w:t>e la Coalisation des femmes et filles de Guinée (</w:t>
      </w:r>
      <w:r w:rsidR="0175545D" w:rsidRPr="67A61321">
        <w:rPr>
          <w:rFonts w:ascii="Times New Roman" w:eastAsia="Times New Roman" w:hAnsi="Times New Roman"/>
          <w:sz w:val="24"/>
          <w:szCs w:val="24"/>
          <w:lang w:eastAsia="fr-FR"/>
        </w:rPr>
        <w:t>COF</w:t>
      </w:r>
      <w:r w:rsidR="00FE0915" w:rsidRPr="67A61321">
        <w:rPr>
          <w:rFonts w:ascii="Times New Roman" w:eastAsia="Times New Roman" w:hAnsi="Times New Roman"/>
          <w:sz w:val="24"/>
          <w:szCs w:val="24"/>
          <w:lang w:eastAsia="fr-FR"/>
        </w:rPr>
        <w:t>F</w:t>
      </w:r>
      <w:r w:rsidR="0175545D" w:rsidRPr="67A61321">
        <w:rPr>
          <w:rFonts w:ascii="Times New Roman" w:eastAsia="Times New Roman" w:hAnsi="Times New Roman"/>
          <w:sz w:val="24"/>
          <w:szCs w:val="24"/>
          <w:lang w:eastAsia="fr-FR"/>
        </w:rPr>
        <w:t>IG)</w:t>
      </w:r>
      <w:r w:rsidR="0EA4025F" w:rsidRPr="67A61321">
        <w:rPr>
          <w:rFonts w:ascii="Times New Roman" w:eastAsia="Times New Roman" w:hAnsi="Times New Roman"/>
          <w:sz w:val="24"/>
          <w:szCs w:val="24"/>
          <w:lang w:eastAsia="fr-FR"/>
        </w:rPr>
        <w:t>, le représentant des</w:t>
      </w:r>
      <w:r w:rsidR="0175545D" w:rsidRPr="67A61321">
        <w:rPr>
          <w:rFonts w:ascii="Times New Roman" w:eastAsia="Times New Roman" w:hAnsi="Times New Roman"/>
          <w:sz w:val="24"/>
          <w:szCs w:val="24"/>
          <w:lang w:eastAsia="fr-FR"/>
        </w:rPr>
        <w:t xml:space="preserve"> Jeunes, </w:t>
      </w:r>
      <w:r w:rsidR="19B07FDB" w:rsidRPr="67A61321">
        <w:rPr>
          <w:rFonts w:ascii="Times New Roman" w:eastAsia="Times New Roman" w:hAnsi="Times New Roman"/>
          <w:sz w:val="24"/>
          <w:szCs w:val="24"/>
          <w:lang w:eastAsia="fr-FR"/>
        </w:rPr>
        <w:t>des</w:t>
      </w:r>
      <w:r w:rsidR="0175545D" w:rsidRPr="67A61321">
        <w:rPr>
          <w:rFonts w:ascii="Times New Roman" w:eastAsia="Times New Roman" w:hAnsi="Times New Roman"/>
          <w:sz w:val="24"/>
          <w:szCs w:val="24"/>
          <w:lang w:eastAsia="fr-FR"/>
        </w:rPr>
        <w:t xml:space="preserve"> </w:t>
      </w:r>
      <w:r w:rsidRPr="67A61321">
        <w:rPr>
          <w:rFonts w:ascii="Times New Roman" w:eastAsia="Times New Roman" w:hAnsi="Times New Roman"/>
          <w:sz w:val="24"/>
          <w:szCs w:val="24"/>
          <w:lang w:eastAsia="fr-FR"/>
        </w:rPr>
        <w:t>P</w:t>
      </w:r>
      <w:r w:rsidR="0175545D" w:rsidRPr="67A61321">
        <w:rPr>
          <w:rFonts w:ascii="Times New Roman" w:eastAsia="Times New Roman" w:hAnsi="Times New Roman"/>
          <w:sz w:val="24"/>
          <w:szCs w:val="24"/>
          <w:lang w:eastAsia="fr-FR"/>
        </w:rPr>
        <w:t xml:space="preserve">ersonnes Handicapées et </w:t>
      </w:r>
      <w:r w:rsidR="0EA4025F" w:rsidRPr="67A61321">
        <w:rPr>
          <w:rFonts w:ascii="Times New Roman" w:eastAsia="Times New Roman" w:hAnsi="Times New Roman"/>
          <w:sz w:val="24"/>
          <w:szCs w:val="24"/>
          <w:lang w:eastAsia="fr-FR"/>
        </w:rPr>
        <w:t>celui</w:t>
      </w:r>
      <w:r w:rsidR="0175545D" w:rsidRPr="67A61321">
        <w:rPr>
          <w:rFonts w:ascii="Times New Roman" w:eastAsia="Times New Roman" w:hAnsi="Times New Roman"/>
          <w:sz w:val="24"/>
          <w:szCs w:val="24"/>
          <w:lang w:eastAsia="fr-FR"/>
        </w:rPr>
        <w:t xml:space="preserve"> des Iles de Loos,</w:t>
      </w:r>
      <w:r w:rsidR="00FE0915" w:rsidRPr="67A61321">
        <w:rPr>
          <w:rFonts w:ascii="Times New Roman" w:eastAsia="Times New Roman" w:hAnsi="Times New Roman"/>
          <w:sz w:val="24"/>
          <w:szCs w:val="24"/>
          <w:lang w:eastAsia="fr-FR"/>
        </w:rPr>
        <w:t xml:space="preserve"> </w:t>
      </w:r>
      <w:r w:rsidRPr="67A61321">
        <w:rPr>
          <w:rFonts w:ascii="Times New Roman" w:eastAsia="Times New Roman" w:hAnsi="Times New Roman"/>
          <w:sz w:val="24"/>
          <w:szCs w:val="24"/>
          <w:lang w:eastAsia="fr-FR"/>
        </w:rPr>
        <w:t>ont tour à tour décliné</w:t>
      </w:r>
      <w:r w:rsidR="636FFFF7" w:rsidRPr="67A61321">
        <w:rPr>
          <w:rFonts w:ascii="Times New Roman" w:eastAsia="Times New Roman" w:hAnsi="Times New Roman"/>
          <w:sz w:val="24"/>
          <w:szCs w:val="24"/>
          <w:lang w:eastAsia="fr-FR"/>
        </w:rPr>
        <w:t xml:space="preserve"> leurs</w:t>
      </w:r>
      <w:r w:rsidR="19B07FDB" w:rsidRPr="67A61321">
        <w:rPr>
          <w:rFonts w:ascii="Times New Roman" w:eastAsia="Times New Roman" w:hAnsi="Times New Roman"/>
          <w:sz w:val="24"/>
          <w:szCs w:val="24"/>
          <w:lang w:eastAsia="fr-FR"/>
        </w:rPr>
        <w:t xml:space="preserve"> préoccupations,</w:t>
      </w:r>
      <w:r w:rsidR="636FFFF7" w:rsidRPr="67A61321">
        <w:rPr>
          <w:rFonts w:ascii="Times New Roman" w:eastAsia="Times New Roman" w:hAnsi="Times New Roman"/>
          <w:sz w:val="24"/>
          <w:szCs w:val="24"/>
          <w:lang w:eastAsia="fr-FR"/>
        </w:rPr>
        <w:t xml:space="preserve"> remarques et suggestions</w:t>
      </w:r>
      <w:r w:rsidR="19B07FDB" w:rsidRPr="67A61321">
        <w:rPr>
          <w:rFonts w:ascii="Times New Roman" w:eastAsia="Times New Roman" w:hAnsi="Times New Roman"/>
          <w:sz w:val="24"/>
          <w:szCs w:val="24"/>
          <w:lang w:eastAsia="fr-FR"/>
        </w:rPr>
        <w:t xml:space="preserve"> relati</w:t>
      </w:r>
      <w:r w:rsidR="0EA4025F" w:rsidRPr="67A61321">
        <w:rPr>
          <w:rFonts w:ascii="Times New Roman" w:eastAsia="Times New Roman" w:hAnsi="Times New Roman"/>
          <w:sz w:val="24"/>
          <w:szCs w:val="24"/>
          <w:lang w:eastAsia="fr-FR"/>
        </w:rPr>
        <w:t>ves à la préparation du budget 2023</w:t>
      </w:r>
      <w:r w:rsidR="636FFFF7" w:rsidRPr="67A61321">
        <w:rPr>
          <w:rFonts w:ascii="Times New Roman" w:eastAsia="Times New Roman" w:hAnsi="Times New Roman"/>
          <w:sz w:val="24"/>
          <w:szCs w:val="24"/>
          <w:lang w:eastAsia="fr-FR"/>
        </w:rPr>
        <w:t>.</w:t>
      </w:r>
    </w:p>
    <w:p w14:paraId="2A85DE78" w14:textId="4DF1AEEE" w:rsidR="00325981" w:rsidRDefault="00325981" w:rsidP="73FD3483">
      <w:pPr>
        <w:spacing w:after="240"/>
        <w:jc w:val="both"/>
        <w:rPr>
          <w:rFonts w:ascii="Times New Roman" w:eastAsia="Times New Roman" w:hAnsi="Times New Roman"/>
          <w:sz w:val="24"/>
          <w:szCs w:val="24"/>
          <w:lang w:eastAsia="fr-FR"/>
        </w:rPr>
      </w:pPr>
      <w:r w:rsidRPr="4F59D3B5">
        <w:rPr>
          <w:rFonts w:ascii="Times New Roman" w:eastAsia="Times New Roman" w:hAnsi="Times New Roman"/>
          <w:sz w:val="24"/>
          <w:szCs w:val="24"/>
          <w:lang w:eastAsia="fr-FR"/>
        </w:rPr>
        <w:t>Pour rappel, l</w:t>
      </w:r>
      <w:r w:rsidR="00FA3E8E" w:rsidRPr="4F59D3B5">
        <w:rPr>
          <w:rFonts w:ascii="Times New Roman" w:eastAsia="Times New Roman" w:hAnsi="Times New Roman"/>
          <w:sz w:val="24"/>
          <w:szCs w:val="24"/>
          <w:lang w:eastAsia="fr-FR"/>
        </w:rPr>
        <w:t>e Document de Planification Budgétaire Pluriannuelle (</w:t>
      </w:r>
      <w:r w:rsidR="00E30A34" w:rsidRPr="4F59D3B5">
        <w:rPr>
          <w:rFonts w:ascii="Times New Roman" w:eastAsia="Times New Roman" w:hAnsi="Times New Roman"/>
          <w:sz w:val="24"/>
          <w:szCs w:val="24"/>
          <w:lang w:eastAsia="fr-FR"/>
        </w:rPr>
        <w:t>DPBPA)</w:t>
      </w:r>
      <w:r w:rsidR="00FA3E8E" w:rsidRPr="4F59D3B5">
        <w:rPr>
          <w:rFonts w:ascii="Times New Roman" w:eastAsia="Times New Roman" w:hAnsi="Times New Roman"/>
          <w:sz w:val="24"/>
          <w:szCs w:val="24"/>
          <w:lang w:eastAsia="fr-FR"/>
        </w:rPr>
        <w:t xml:space="preserve"> permet au gouvernement de présenter les grandes orientations de la politique des finances publiques et les priorités budgétaires pour les trois prochaines années, sur la base du cadrage macroéconomique</w:t>
      </w:r>
      <w:r w:rsidRPr="4F59D3B5">
        <w:rPr>
          <w:rFonts w:ascii="Times New Roman" w:eastAsia="Times New Roman" w:hAnsi="Times New Roman"/>
          <w:sz w:val="24"/>
          <w:szCs w:val="24"/>
          <w:lang w:eastAsia="fr-FR"/>
        </w:rPr>
        <w:t xml:space="preserve"> reposant sur le produit intérieur brut, le taux de croissance économique, le taux d’inflation, le taux de change, le volume des importations et des exportations</w:t>
      </w:r>
      <w:r w:rsidR="00FA3E8E" w:rsidRPr="4F59D3B5">
        <w:rPr>
          <w:rFonts w:ascii="Times New Roman" w:eastAsia="Times New Roman" w:hAnsi="Times New Roman"/>
          <w:sz w:val="24"/>
          <w:szCs w:val="24"/>
          <w:lang w:eastAsia="fr-FR"/>
        </w:rPr>
        <w:t xml:space="preserve"> et les objectifs définis dans la feuille de route tracée par le Gouvernement de</w:t>
      </w:r>
      <w:r w:rsidRPr="4F59D3B5">
        <w:rPr>
          <w:rFonts w:ascii="Times New Roman" w:eastAsia="Times New Roman" w:hAnsi="Times New Roman"/>
          <w:sz w:val="24"/>
          <w:szCs w:val="24"/>
          <w:lang w:eastAsia="fr-FR"/>
        </w:rPr>
        <w:t xml:space="preserve"> la</w:t>
      </w:r>
      <w:r w:rsidR="00FA3E8E" w:rsidRPr="4F59D3B5">
        <w:rPr>
          <w:rFonts w:ascii="Times New Roman" w:eastAsia="Times New Roman" w:hAnsi="Times New Roman"/>
          <w:sz w:val="24"/>
          <w:szCs w:val="24"/>
          <w:lang w:eastAsia="fr-FR"/>
        </w:rPr>
        <w:t xml:space="preserve"> Transition. </w:t>
      </w:r>
    </w:p>
    <w:p w14:paraId="6CB476A3" w14:textId="15A9A54C" w:rsidR="00FA3E8E" w:rsidRDefault="006C64F9" w:rsidP="00FA3E8E">
      <w:pPr>
        <w:spacing w:after="240"/>
        <w:jc w:val="both"/>
        <w:rPr>
          <w:rFonts w:ascii="Times New Roman" w:eastAsia="Times New Roman" w:hAnsi="Times New Roman"/>
          <w:bCs/>
          <w:iCs/>
          <w:sz w:val="24"/>
          <w:szCs w:val="24"/>
          <w:lang w:eastAsia="fr-FR"/>
        </w:rPr>
      </w:pPr>
      <w:r>
        <w:rPr>
          <w:rFonts w:ascii="Times New Roman" w:eastAsia="Times New Roman" w:hAnsi="Times New Roman"/>
          <w:bCs/>
          <w:iCs/>
          <w:sz w:val="24"/>
          <w:szCs w:val="24"/>
          <w:lang w:eastAsia="fr-FR"/>
        </w:rPr>
        <w:t>De ce D</w:t>
      </w:r>
      <w:r w:rsidR="00E30A34">
        <w:rPr>
          <w:rFonts w:ascii="Times New Roman" w:eastAsia="Times New Roman" w:hAnsi="Times New Roman"/>
          <w:bCs/>
          <w:iCs/>
          <w:sz w:val="24"/>
          <w:szCs w:val="24"/>
          <w:lang w:eastAsia="fr-FR"/>
        </w:rPr>
        <w:t>P</w:t>
      </w:r>
      <w:r w:rsidR="00975669">
        <w:rPr>
          <w:rFonts w:ascii="Times New Roman" w:eastAsia="Times New Roman" w:hAnsi="Times New Roman"/>
          <w:bCs/>
          <w:iCs/>
          <w:sz w:val="24"/>
          <w:szCs w:val="24"/>
          <w:lang w:eastAsia="fr-FR"/>
        </w:rPr>
        <w:t xml:space="preserve">BPA </w:t>
      </w:r>
      <w:r w:rsidR="00E30A34">
        <w:rPr>
          <w:rFonts w:ascii="Times New Roman" w:eastAsia="Times New Roman" w:hAnsi="Times New Roman"/>
          <w:bCs/>
          <w:iCs/>
          <w:sz w:val="24"/>
          <w:szCs w:val="24"/>
          <w:lang w:eastAsia="fr-FR"/>
        </w:rPr>
        <w:t>l</w:t>
      </w:r>
      <w:r w:rsidR="00FA3E8E">
        <w:rPr>
          <w:rFonts w:ascii="Times New Roman" w:eastAsia="Times New Roman" w:hAnsi="Times New Roman"/>
          <w:bCs/>
          <w:iCs/>
          <w:sz w:val="24"/>
          <w:szCs w:val="24"/>
          <w:lang w:eastAsia="fr-FR"/>
        </w:rPr>
        <w:t>es projections de l’année 2023 servent de référence pour l’élaboration du projet de loi de finances 2023.</w:t>
      </w:r>
    </w:p>
    <w:p w14:paraId="62382B45" w14:textId="77777777" w:rsidR="00354541" w:rsidRPr="003C11C3" w:rsidRDefault="00B041C6" w:rsidP="00FD5E2A">
      <w:pPr>
        <w:jc w:val="both"/>
        <w:rPr>
          <w:rFonts w:ascii="Times New Roman" w:eastAsia="Times New Roman" w:hAnsi="Times New Roman"/>
          <w:bCs/>
          <w:iCs/>
          <w:sz w:val="24"/>
          <w:szCs w:val="24"/>
          <w:lang w:eastAsia="fr-FR"/>
        </w:rPr>
      </w:pPr>
      <w:r w:rsidRPr="003C11C3">
        <w:rPr>
          <w:rFonts w:ascii="Times New Roman" w:eastAsia="Times New Roman" w:hAnsi="Times New Roman"/>
          <w:bCs/>
          <w:iCs/>
          <w:sz w:val="24"/>
          <w:szCs w:val="24"/>
          <w:lang w:eastAsia="fr-FR"/>
        </w:rPr>
        <w:t>Les principales hypothèses retenues pour le présent cadrage budgétaire se résume</w:t>
      </w:r>
      <w:r w:rsidR="003C11C3" w:rsidRPr="003C11C3">
        <w:rPr>
          <w:rFonts w:ascii="Times New Roman" w:eastAsia="Times New Roman" w:hAnsi="Times New Roman"/>
          <w:bCs/>
          <w:iCs/>
          <w:sz w:val="24"/>
          <w:szCs w:val="24"/>
          <w:lang w:eastAsia="fr-FR"/>
        </w:rPr>
        <w:t>nt</w:t>
      </w:r>
      <w:r w:rsidRPr="003C11C3">
        <w:rPr>
          <w:rFonts w:ascii="Times New Roman" w:eastAsia="Times New Roman" w:hAnsi="Times New Roman"/>
          <w:bCs/>
          <w:iCs/>
          <w:sz w:val="24"/>
          <w:szCs w:val="24"/>
          <w:lang w:eastAsia="fr-FR"/>
        </w:rPr>
        <w:t xml:space="preserve"> comme suit :</w:t>
      </w:r>
    </w:p>
    <w:p w14:paraId="1FE0F12D" w14:textId="01E56C63" w:rsidR="00B041C6" w:rsidRPr="003C11C3" w:rsidRDefault="7EDAE722" w:rsidP="00B041C6">
      <w:pPr>
        <w:pStyle w:val="Paragraphedeliste"/>
        <w:numPr>
          <w:ilvl w:val="0"/>
          <w:numId w:val="13"/>
        </w:numPr>
        <w:jc w:val="both"/>
        <w:rPr>
          <w:rFonts w:ascii="Times New Roman" w:eastAsia="Times New Roman" w:hAnsi="Times New Roman"/>
          <w:bCs/>
          <w:iCs/>
          <w:sz w:val="24"/>
          <w:szCs w:val="24"/>
          <w:lang w:eastAsia="fr-FR"/>
        </w:rPr>
      </w:pPr>
      <w:r w:rsidRPr="58B240F7">
        <w:rPr>
          <w:rFonts w:ascii="Times New Roman" w:eastAsia="Times New Roman" w:hAnsi="Times New Roman"/>
          <w:sz w:val="24"/>
          <w:szCs w:val="24"/>
          <w:lang w:eastAsia="fr-FR"/>
        </w:rPr>
        <w:t>Réaliser</w:t>
      </w:r>
      <w:r w:rsidR="00B041C6" w:rsidRPr="003C11C3">
        <w:rPr>
          <w:rFonts w:ascii="Times New Roman" w:eastAsia="Times New Roman" w:hAnsi="Times New Roman"/>
          <w:bCs/>
          <w:iCs/>
          <w:sz w:val="24"/>
          <w:szCs w:val="24"/>
          <w:lang w:eastAsia="fr-FR"/>
        </w:rPr>
        <w:t xml:space="preserve"> un taux de croissance du PIB de </w:t>
      </w:r>
      <w:r w:rsidR="00901960" w:rsidRPr="003C11C3">
        <w:rPr>
          <w:rFonts w:ascii="Times New Roman" w:eastAsia="Times New Roman" w:hAnsi="Times New Roman"/>
          <w:bCs/>
          <w:iCs/>
          <w:sz w:val="24"/>
          <w:szCs w:val="24"/>
          <w:lang w:eastAsia="fr-FR"/>
        </w:rPr>
        <w:t xml:space="preserve">5,6% </w:t>
      </w:r>
      <w:r w:rsidR="00D67851" w:rsidRPr="00340634">
        <w:rPr>
          <w:rFonts w:ascii="Times New Roman" w:hAnsi="Times New Roman"/>
          <w:sz w:val="26"/>
          <w:szCs w:val="26"/>
        </w:rPr>
        <w:t>;</w:t>
      </w:r>
    </w:p>
    <w:p w14:paraId="13910F89" w14:textId="5FE64D1B" w:rsidR="00901960" w:rsidRPr="003C11C3" w:rsidRDefault="00901960" w:rsidP="00B041C6">
      <w:pPr>
        <w:pStyle w:val="Paragraphedeliste"/>
        <w:numPr>
          <w:ilvl w:val="0"/>
          <w:numId w:val="13"/>
        </w:numPr>
        <w:jc w:val="both"/>
        <w:rPr>
          <w:rFonts w:ascii="Times New Roman" w:eastAsia="Times New Roman" w:hAnsi="Times New Roman"/>
          <w:bCs/>
          <w:iCs/>
          <w:sz w:val="24"/>
          <w:szCs w:val="24"/>
          <w:lang w:eastAsia="fr-FR"/>
        </w:rPr>
      </w:pPr>
      <w:r w:rsidRPr="003C11C3">
        <w:rPr>
          <w:rFonts w:ascii="Times New Roman" w:eastAsia="Times New Roman" w:hAnsi="Times New Roman"/>
          <w:bCs/>
          <w:iCs/>
          <w:sz w:val="24"/>
          <w:szCs w:val="24"/>
          <w:lang w:eastAsia="fr-FR"/>
        </w:rPr>
        <w:t>Ramener un taux d’inflation (moyenne annuelle) à 10,2% ;</w:t>
      </w:r>
    </w:p>
    <w:p w14:paraId="3F0DB97C" w14:textId="57905E1E" w:rsidR="00A53413" w:rsidRDefault="596D89B7" w:rsidP="00A53413">
      <w:pPr>
        <w:pStyle w:val="Paragraphedeliste"/>
        <w:numPr>
          <w:ilvl w:val="0"/>
          <w:numId w:val="13"/>
        </w:numPr>
        <w:jc w:val="both"/>
        <w:rPr>
          <w:rFonts w:ascii="Times New Roman" w:eastAsia="Times New Roman" w:hAnsi="Times New Roman"/>
          <w:bCs/>
          <w:iCs/>
          <w:sz w:val="24"/>
          <w:szCs w:val="24"/>
          <w:lang w:eastAsia="fr-FR"/>
        </w:rPr>
      </w:pPr>
      <w:r w:rsidRPr="58B240F7">
        <w:rPr>
          <w:rFonts w:ascii="Times New Roman" w:eastAsia="Times New Roman" w:hAnsi="Times New Roman"/>
          <w:sz w:val="24"/>
          <w:szCs w:val="24"/>
          <w:lang w:eastAsia="fr-FR"/>
        </w:rPr>
        <w:t>Réaliser</w:t>
      </w:r>
      <w:r w:rsidR="00901960" w:rsidRPr="003C11C3">
        <w:rPr>
          <w:rFonts w:ascii="Times New Roman" w:eastAsia="Times New Roman" w:hAnsi="Times New Roman"/>
          <w:bCs/>
          <w:iCs/>
          <w:sz w:val="24"/>
          <w:szCs w:val="24"/>
          <w:lang w:eastAsia="fr-FR"/>
        </w:rPr>
        <w:t xml:space="preserve"> un taux de pression fiscale de 13,9% ;</w:t>
      </w:r>
    </w:p>
    <w:p w14:paraId="0C91A52A" w14:textId="6C159D1A" w:rsidR="00901960" w:rsidRDefault="00901960" w:rsidP="00A53413">
      <w:pPr>
        <w:pStyle w:val="Paragraphedeliste"/>
        <w:numPr>
          <w:ilvl w:val="0"/>
          <w:numId w:val="13"/>
        </w:numPr>
        <w:jc w:val="both"/>
        <w:rPr>
          <w:rFonts w:ascii="Times New Roman" w:eastAsia="Times New Roman" w:hAnsi="Times New Roman"/>
          <w:bCs/>
          <w:iCs/>
          <w:sz w:val="24"/>
          <w:szCs w:val="24"/>
          <w:lang w:eastAsia="fr-FR"/>
        </w:rPr>
      </w:pPr>
      <w:r w:rsidRPr="00A53413">
        <w:rPr>
          <w:rFonts w:ascii="Times New Roman" w:eastAsia="Times New Roman" w:hAnsi="Times New Roman"/>
          <w:bCs/>
          <w:iCs/>
          <w:sz w:val="24"/>
          <w:szCs w:val="24"/>
          <w:lang w:eastAsia="fr-FR"/>
        </w:rPr>
        <w:t>Stabiliser le taux de change à 9751 GNF</w:t>
      </w:r>
      <w:r w:rsidR="00F23FC3" w:rsidRPr="00340634">
        <w:rPr>
          <w:rFonts w:ascii="Times New Roman" w:hAnsi="Times New Roman"/>
          <w:sz w:val="26"/>
          <w:szCs w:val="26"/>
        </w:rPr>
        <w:t>.</w:t>
      </w:r>
    </w:p>
    <w:p w14:paraId="4D391A7B" w14:textId="580E0B8E" w:rsidR="00BA0FF2" w:rsidRPr="00E66000" w:rsidRDefault="00BA0FF2" w:rsidP="0C0D2F5C">
      <w:pPr>
        <w:spacing w:after="240"/>
        <w:jc w:val="both"/>
        <w:rPr>
          <w:rFonts w:ascii="Times New Roman" w:eastAsia="Times New Roman" w:hAnsi="Times New Roman"/>
          <w:sz w:val="26"/>
          <w:szCs w:val="26"/>
          <w:lang w:eastAsia="fr-FR"/>
        </w:rPr>
      </w:pPr>
      <w:r w:rsidRPr="485BAD20">
        <w:rPr>
          <w:rFonts w:ascii="Times New Roman" w:eastAsia="Times New Roman" w:hAnsi="Times New Roman"/>
          <w:sz w:val="26"/>
          <w:szCs w:val="26"/>
          <w:lang w:eastAsia="fr-FR"/>
        </w:rPr>
        <w:t xml:space="preserve">Sur la base de ces </w:t>
      </w:r>
      <w:bookmarkStart w:id="0" w:name="_Hlk109555827"/>
      <w:r w:rsidR="00E33652" w:rsidRPr="485BAD20">
        <w:rPr>
          <w:rFonts w:ascii="Times New Roman" w:eastAsia="Times New Roman" w:hAnsi="Times New Roman"/>
          <w:sz w:val="26"/>
          <w:szCs w:val="26"/>
          <w:lang w:eastAsia="fr-FR"/>
        </w:rPr>
        <w:t>hypothèses, les</w:t>
      </w:r>
      <w:r w:rsidRPr="485BAD20">
        <w:rPr>
          <w:rFonts w:ascii="Times New Roman" w:eastAsia="Times New Roman" w:hAnsi="Times New Roman"/>
          <w:sz w:val="26"/>
          <w:szCs w:val="26"/>
          <w:lang w:eastAsia="fr-FR"/>
        </w:rPr>
        <w:t xml:space="preserve"> recettes </w:t>
      </w:r>
      <w:r w:rsidR="00FC7372" w:rsidRPr="485BAD20">
        <w:rPr>
          <w:rFonts w:ascii="Times New Roman" w:eastAsia="Times New Roman" w:hAnsi="Times New Roman"/>
          <w:sz w:val="26"/>
          <w:szCs w:val="26"/>
          <w:lang w:eastAsia="fr-FR"/>
        </w:rPr>
        <w:t>sont projetées à 29 642</w:t>
      </w:r>
      <w:r w:rsidR="00E33652" w:rsidRPr="485BAD20">
        <w:rPr>
          <w:rFonts w:ascii="Times New Roman" w:eastAsia="Times New Roman" w:hAnsi="Times New Roman"/>
          <w:sz w:val="26"/>
          <w:szCs w:val="26"/>
          <w:lang w:eastAsia="fr-FR"/>
        </w:rPr>
        <w:t>,55</w:t>
      </w:r>
      <w:r w:rsidR="00FC7372" w:rsidRPr="485BAD20">
        <w:rPr>
          <w:rFonts w:ascii="Times New Roman" w:eastAsia="Times New Roman" w:hAnsi="Times New Roman"/>
          <w:sz w:val="26"/>
          <w:szCs w:val="26"/>
          <w:lang w:eastAsia="fr-FR"/>
        </w:rPr>
        <w:t xml:space="preserve"> Mds et </w:t>
      </w:r>
      <w:r w:rsidRPr="485BAD20">
        <w:rPr>
          <w:rFonts w:ascii="Times New Roman" w:eastAsia="Times New Roman" w:hAnsi="Times New Roman"/>
          <w:sz w:val="26"/>
          <w:szCs w:val="26"/>
          <w:lang w:eastAsia="fr-FR"/>
        </w:rPr>
        <w:t>vont s’accroitre de 19,4</w:t>
      </w:r>
      <w:proofErr w:type="gramStart"/>
      <w:r w:rsidRPr="485BAD20">
        <w:rPr>
          <w:rFonts w:ascii="Times New Roman" w:eastAsia="Times New Roman" w:hAnsi="Times New Roman"/>
          <w:sz w:val="26"/>
          <w:szCs w:val="26"/>
          <w:lang w:eastAsia="fr-FR"/>
        </w:rPr>
        <w:t xml:space="preserve">% </w:t>
      </w:r>
      <w:r w:rsidRPr="485BAD20">
        <w:rPr>
          <w:rFonts w:ascii="Times New Roman" w:eastAsia="Times New Roman" w:hAnsi="Times New Roman"/>
          <w:color w:val="FF0000"/>
          <w:sz w:val="26"/>
          <w:szCs w:val="26"/>
          <w:lang w:eastAsia="fr-FR"/>
        </w:rPr>
        <w:t>.</w:t>
      </w:r>
      <w:bookmarkEnd w:id="0"/>
      <w:proofErr w:type="gramEnd"/>
    </w:p>
    <w:p w14:paraId="22B9BD4C" w14:textId="77777777" w:rsidR="00E33652" w:rsidRPr="00E66000" w:rsidRDefault="00A53413" w:rsidP="00E33652">
      <w:pPr>
        <w:autoSpaceDE w:val="0"/>
        <w:autoSpaceDN w:val="0"/>
        <w:adjustRightInd w:val="0"/>
        <w:jc w:val="both"/>
        <w:rPr>
          <w:rFonts w:ascii="Times New Roman" w:eastAsia="Times New Roman" w:hAnsi="Times New Roman"/>
          <w:bCs/>
          <w:sz w:val="26"/>
          <w:szCs w:val="26"/>
          <w:lang w:eastAsia="fr-FR"/>
        </w:rPr>
      </w:pPr>
      <w:bookmarkStart w:id="1" w:name="_Hlk109562557"/>
      <w:r w:rsidRPr="00E66000">
        <w:rPr>
          <w:rFonts w:ascii="Times New Roman" w:hAnsi="Times New Roman"/>
          <w:bCs/>
          <w:sz w:val="26"/>
          <w:szCs w:val="26"/>
        </w:rPr>
        <w:t>Ainsi, l</w:t>
      </w:r>
      <w:r w:rsidRPr="00E66000">
        <w:rPr>
          <w:rFonts w:ascii="Times New Roman" w:eastAsia="Times New Roman" w:hAnsi="Times New Roman"/>
          <w:bCs/>
          <w:sz w:val="26"/>
          <w:szCs w:val="26"/>
          <w:lang w:eastAsia="fr-FR"/>
        </w:rPr>
        <w:t xml:space="preserve">es projections des recettes pour les trois (3) régies financières </w:t>
      </w:r>
      <w:r w:rsidR="00464BA5" w:rsidRPr="00E66000">
        <w:rPr>
          <w:rFonts w:ascii="Times New Roman" w:eastAsia="Times New Roman" w:hAnsi="Times New Roman"/>
          <w:bCs/>
          <w:sz w:val="26"/>
          <w:szCs w:val="26"/>
          <w:lang w:eastAsia="fr-FR"/>
        </w:rPr>
        <w:t xml:space="preserve">sont </w:t>
      </w:r>
      <w:r w:rsidR="00513060" w:rsidRPr="00E66000">
        <w:rPr>
          <w:rFonts w:ascii="Times New Roman" w:eastAsia="Times New Roman" w:hAnsi="Times New Roman"/>
          <w:bCs/>
          <w:sz w:val="26"/>
          <w:szCs w:val="26"/>
          <w:lang w:eastAsia="fr-FR"/>
        </w:rPr>
        <w:t>estimées à</w:t>
      </w:r>
      <w:r w:rsidR="00E33652" w:rsidRPr="00E66000">
        <w:rPr>
          <w:rFonts w:ascii="Times New Roman" w:eastAsia="Times New Roman" w:hAnsi="Times New Roman"/>
          <w:bCs/>
          <w:sz w:val="26"/>
          <w:szCs w:val="26"/>
          <w:lang w:eastAsia="fr-FR"/>
        </w:rPr>
        <w:t> :</w:t>
      </w:r>
    </w:p>
    <w:p w14:paraId="4A9FD391" w14:textId="3830AB3A" w:rsidR="00A53413" w:rsidRPr="00E66000" w:rsidRDefault="00A53413" w:rsidP="00550570">
      <w:pPr>
        <w:pStyle w:val="Paragraphedeliste"/>
        <w:numPr>
          <w:ilvl w:val="0"/>
          <w:numId w:val="14"/>
        </w:numPr>
        <w:autoSpaceDE w:val="0"/>
        <w:autoSpaceDN w:val="0"/>
        <w:adjustRightInd w:val="0"/>
        <w:jc w:val="both"/>
        <w:rPr>
          <w:rFonts w:ascii="Times New Roman" w:eastAsia="Times New Roman" w:hAnsi="Times New Roman"/>
          <w:bCs/>
          <w:sz w:val="26"/>
          <w:szCs w:val="26"/>
          <w:lang w:eastAsia="fr-FR"/>
        </w:rPr>
      </w:pPr>
      <w:r w:rsidRPr="00E66000">
        <w:rPr>
          <w:rFonts w:ascii="Times New Roman" w:eastAsia="Times New Roman" w:hAnsi="Times New Roman"/>
          <w:bCs/>
          <w:sz w:val="26"/>
          <w:szCs w:val="26"/>
          <w:lang w:eastAsia="fr-FR"/>
        </w:rPr>
        <w:t>Direction Générale des Impôts</w:t>
      </w:r>
      <w:r w:rsidR="00464BA5" w:rsidRPr="00E66000">
        <w:rPr>
          <w:rFonts w:ascii="Times New Roman" w:eastAsia="Times New Roman" w:hAnsi="Times New Roman"/>
          <w:bCs/>
          <w:sz w:val="26"/>
          <w:szCs w:val="26"/>
          <w:lang w:eastAsia="fr-FR"/>
        </w:rPr>
        <w:t> :</w:t>
      </w:r>
      <w:r w:rsidR="00513060" w:rsidRPr="00E66000">
        <w:rPr>
          <w:rFonts w:ascii="Times New Roman" w:eastAsia="Times New Roman" w:hAnsi="Times New Roman"/>
          <w:bCs/>
          <w:sz w:val="26"/>
          <w:szCs w:val="26"/>
          <w:lang w:eastAsia="fr-FR"/>
        </w:rPr>
        <w:t xml:space="preserve">  12 777.67 </w:t>
      </w:r>
      <w:r w:rsidR="00464BA5" w:rsidRPr="00E66000">
        <w:rPr>
          <w:rFonts w:ascii="Times New Roman" w:eastAsia="Times New Roman" w:hAnsi="Times New Roman"/>
          <w:bCs/>
          <w:sz w:val="26"/>
          <w:szCs w:val="26"/>
          <w:lang w:eastAsia="fr-FR"/>
        </w:rPr>
        <w:t>Mds ;</w:t>
      </w:r>
      <w:r w:rsidR="00513060" w:rsidRPr="00E66000">
        <w:rPr>
          <w:rFonts w:ascii="Times New Roman" w:eastAsia="Times New Roman" w:hAnsi="Times New Roman"/>
          <w:bCs/>
          <w:sz w:val="26"/>
          <w:szCs w:val="26"/>
          <w:lang w:eastAsia="fr-FR"/>
        </w:rPr>
        <w:t xml:space="preserve"> </w:t>
      </w:r>
    </w:p>
    <w:p w14:paraId="70843C09" w14:textId="727F604A" w:rsidR="00A53413" w:rsidRPr="00E66000" w:rsidRDefault="00A53413" w:rsidP="00A53413">
      <w:pPr>
        <w:pStyle w:val="Paragraphedeliste"/>
        <w:numPr>
          <w:ilvl w:val="0"/>
          <w:numId w:val="14"/>
        </w:numPr>
        <w:autoSpaceDE w:val="0"/>
        <w:autoSpaceDN w:val="0"/>
        <w:adjustRightInd w:val="0"/>
        <w:jc w:val="both"/>
        <w:rPr>
          <w:rFonts w:ascii="Times New Roman" w:hAnsi="Times New Roman"/>
          <w:sz w:val="26"/>
          <w:szCs w:val="26"/>
        </w:rPr>
      </w:pPr>
      <w:r w:rsidRPr="00E66000">
        <w:rPr>
          <w:rFonts w:ascii="Times New Roman" w:eastAsia="Times New Roman" w:hAnsi="Times New Roman"/>
          <w:bCs/>
          <w:sz w:val="26"/>
          <w:szCs w:val="26"/>
          <w:lang w:eastAsia="fr-FR"/>
        </w:rPr>
        <w:t>Direction Générale des Douanes</w:t>
      </w:r>
      <w:r w:rsidR="00464BA5" w:rsidRPr="00E66000">
        <w:rPr>
          <w:rFonts w:ascii="Times New Roman" w:eastAsia="Times New Roman" w:hAnsi="Times New Roman"/>
          <w:bCs/>
          <w:sz w:val="26"/>
          <w:szCs w:val="26"/>
          <w:lang w:eastAsia="fr-FR"/>
        </w:rPr>
        <w:t> :  12 106.99 Mds ;</w:t>
      </w:r>
    </w:p>
    <w:p w14:paraId="1C0027B9" w14:textId="77777777" w:rsidR="00A53413" w:rsidRPr="00E66000" w:rsidRDefault="00A53413" w:rsidP="00A53413">
      <w:pPr>
        <w:pStyle w:val="Paragraphedeliste"/>
        <w:numPr>
          <w:ilvl w:val="0"/>
          <w:numId w:val="14"/>
        </w:numPr>
        <w:autoSpaceDE w:val="0"/>
        <w:autoSpaceDN w:val="0"/>
        <w:adjustRightInd w:val="0"/>
        <w:jc w:val="both"/>
        <w:rPr>
          <w:rFonts w:ascii="Times New Roman" w:hAnsi="Times New Roman"/>
          <w:sz w:val="26"/>
          <w:szCs w:val="26"/>
        </w:rPr>
      </w:pPr>
      <w:r w:rsidRPr="00E66000">
        <w:rPr>
          <w:rFonts w:ascii="Times New Roman" w:eastAsia="Times New Roman" w:hAnsi="Times New Roman"/>
          <w:bCs/>
          <w:sz w:val="26"/>
          <w:szCs w:val="26"/>
          <w:lang w:eastAsia="fr-FR"/>
        </w:rPr>
        <w:t>Direction Générale du Trésor et de la Comptabilité Publique</w:t>
      </w:r>
      <w:r w:rsidR="00464BA5" w:rsidRPr="00E66000">
        <w:rPr>
          <w:rFonts w:ascii="Times New Roman" w:eastAsia="Times New Roman" w:hAnsi="Times New Roman"/>
          <w:bCs/>
          <w:sz w:val="26"/>
          <w:szCs w:val="26"/>
          <w:lang w:eastAsia="fr-FR"/>
        </w:rPr>
        <w:t xml:space="preserve"> : </w:t>
      </w:r>
      <w:r w:rsidR="00464BA5" w:rsidRPr="00E66000">
        <w:rPr>
          <w:rFonts w:ascii="Times New Roman" w:hAnsi="Times New Roman"/>
          <w:sz w:val="26"/>
          <w:szCs w:val="26"/>
        </w:rPr>
        <w:t xml:space="preserve"> 2 023.44 Mds.</w:t>
      </w:r>
    </w:p>
    <w:p w14:paraId="4D00A0D3" w14:textId="77777777" w:rsidR="00816F3F" w:rsidRPr="00E66000" w:rsidRDefault="00816F3F" w:rsidP="00816F3F">
      <w:pPr>
        <w:autoSpaceDE w:val="0"/>
        <w:autoSpaceDN w:val="0"/>
        <w:adjustRightInd w:val="0"/>
        <w:jc w:val="both"/>
        <w:rPr>
          <w:rFonts w:ascii="Times New Roman" w:hAnsi="Times New Roman"/>
          <w:sz w:val="26"/>
          <w:szCs w:val="26"/>
        </w:rPr>
      </w:pPr>
    </w:p>
    <w:p w14:paraId="2C269678" w14:textId="4102C32B" w:rsidR="00E52D90" w:rsidRPr="00E66000" w:rsidRDefault="00E52D90" w:rsidP="00816F3F">
      <w:pPr>
        <w:autoSpaceDE w:val="0"/>
        <w:autoSpaceDN w:val="0"/>
        <w:adjustRightInd w:val="0"/>
        <w:jc w:val="both"/>
        <w:rPr>
          <w:rFonts w:ascii="Times New Roman" w:hAnsi="Times New Roman"/>
          <w:b/>
          <w:sz w:val="26"/>
          <w:szCs w:val="26"/>
        </w:rPr>
      </w:pPr>
      <w:r w:rsidRPr="00E66000">
        <w:rPr>
          <w:rFonts w:ascii="Times New Roman" w:hAnsi="Times New Roman"/>
          <w:b/>
          <w:sz w:val="26"/>
          <w:szCs w:val="26"/>
        </w:rPr>
        <w:lastRenderedPageBreak/>
        <w:t>Honorables conseillers</w:t>
      </w:r>
      <w:r w:rsidRPr="1E6B04CB">
        <w:rPr>
          <w:rFonts w:ascii="Times New Roman" w:hAnsi="Times New Roman"/>
          <w:b/>
          <w:bCs/>
          <w:sz w:val="26"/>
          <w:szCs w:val="26"/>
        </w:rPr>
        <w:t>,</w:t>
      </w:r>
    </w:p>
    <w:p w14:paraId="5F674EEF" w14:textId="30B5C340" w:rsidR="00E52D90" w:rsidRPr="00E66000" w:rsidRDefault="00816F3F" w:rsidP="00816F3F">
      <w:pPr>
        <w:autoSpaceDE w:val="0"/>
        <w:autoSpaceDN w:val="0"/>
        <w:adjustRightInd w:val="0"/>
        <w:jc w:val="both"/>
        <w:rPr>
          <w:rFonts w:ascii="Times New Roman" w:hAnsi="Times New Roman"/>
          <w:sz w:val="26"/>
          <w:szCs w:val="26"/>
        </w:rPr>
      </w:pPr>
      <w:r w:rsidRPr="00E66000">
        <w:rPr>
          <w:rFonts w:ascii="Times New Roman" w:hAnsi="Times New Roman"/>
          <w:sz w:val="26"/>
          <w:szCs w:val="26"/>
        </w:rPr>
        <w:t>L’atteinte des objectifs repose sur la mise en œuvre de plans de réforme et de modernisation des trois régies de recettes dans le but d’accroître leur performance et consolider la digitalisation des administrations fiscales</w:t>
      </w:r>
      <w:r w:rsidR="00E52D90" w:rsidRPr="00E66000">
        <w:rPr>
          <w:rFonts w:ascii="Times New Roman" w:hAnsi="Times New Roman"/>
          <w:sz w:val="26"/>
          <w:szCs w:val="26"/>
        </w:rPr>
        <w:t xml:space="preserve"> à travers :</w:t>
      </w:r>
    </w:p>
    <w:p w14:paraId="194C22C2" w14:textId="77777777" w:rsidR="00E52D90" w:rsidRPr="00E66000" w:rsidRDefault="00E52D90" w:rsidP="00816F3F">
      <w:pPr>
        <w:pStyle w:val="Paragraphedeliste"/>
        <w:numPr>
          <w:ilvl w:val="0"/>
          <w:numId w:val="17"/>
        </w:numPr>
        <w:autoSpaceDE w:val="0"/>
        <w:autoSpaceDN w:val="0"/>
        <w:adjustRightInd w:val="0"/>
        <w:jc w:val="both"/>
        <w:rPr>
          <w:rFonts w:ascii="Times New Roman" w:hAnsi="Times New Roman"/>
          <w:sz w:val="26"/>
          <w:szCs w:val="26"/>
        </w:rPr>
      </w:pPr>
      <w:proofErr w:type="gramStart"/>
      <w:r w:rsidRPr="00E66000">
        <w:rPr>
          <w:rFonts w:ascii="Times New Roman" w:hAnsi="Times New Roman"/>
          <w:sz w:val="26"/>
          <w:szCs w:val="26"/>
        </w:rPr>
        <w:t>l</w:t>
      </w:r>
      <w:r w:rsidR="00816F3F" w:rsidRPr="00E66000">
        <w:rPr>
          <w:rFonts w:ascii="Times New Roman" w:hAnsi="Times New Roman"/>
          <w:sz w:val="26"/>
          <w:szCs w:val="26"/>
        </w:rPr>
        <w:t>a</w:t>
      </w:r>
      <w:proofErr w:type="gramEnd"/>
      <w:r w:rsidR="00816F3F" w:rsidRPr="00E66000">
        <w:rPr>
          <w:rFonts w:ascii="Times New Roman" w:hAnsi="Times New Roman"/>
          <w:sz w:val="26"/>
          <w:szCs w:val="26"/>
        </w:rPr>
        <w:t xml:space="preserve"> généralisation des paiements en ligne via le système </w:t>
      </w:r>
      <w:r w:rsidR="00816F3F" w:rsidRPr="00E66000">
        <w:rPr>
          <w:rFonts w:ascii="Times New Roman" w:hAnsi="Times New Roman"/>
          <w:bCs/>
          <w:sz w:val="26"/>
          <w:szCs w:val="26"/>
        </w:rPr>
        <w:t>E-TAX</w:t>
      </w:r>
      <w:r w:rsidR="00816F3F" w:rsidRPr="00E66000">
        <w:rPr>
          <w:rFonts w:ascii="Times New Roman" w:hAnsi="Times New Roman"/>
          <w:sz w:val="26"/>
          <w:szCs w:val="26"/>
        </w:rPr>
        <w:t xml:space="preserve"> des Impôts </w:t>
      </w:r>
    </w:p>
    <w:p w14:paraId="18DE3097" w14:textId="77777777" w:rsidR="00EA0A25" w:rsidRPr="00E66000" w:rsidRDefault="00816F3F" w:rsidP="00816F3F">
      <w:pPr>
        <w:pStyle w:val="Paragraphedeliste"/>
        <w:numPr>
          <w:ilvl w:val="0"/>
          <w:numId w:val="17"/>
        </w:numPr>
        <w:autoSpaceDE w:val="0"/>
        <w:autoSpaceDN w:val="0"/>
        <w:adjustRightInd w:val="0"/>
        <w:jc w:val="both"/>
        <w:rPr>
          <w:rFonts w:ascii="Times New Roman" w:hAnsi="Times New Roman"/>
          <w:sz w:val="26"/>
          <w:szCs w:val="26"/>
        </w:rPr>
      </w:pPr>
      <w:proofErr w:type="gramStart"/>
      <w:r w:rsidRPr="00E66000">
        <w:rPr>
          <w:rFonts w:ascii="Times New Roman" w:hAnsi="Times New Roman"/>
          <w:sz w:val="26"/>
          <w:szCs w:val="26"/>
        </w:rPr>
        <w:t>l’implantation</w:t>
      </w:r>
      <w:proofErr w:type="gramEnd"/>
      <w:r w:rsidRPr="00E66000">
        <w:rPr>
          <w:rFonts w:ascii="Times New Roman" w:hAnsi="Times New Roman"/>
          <w:sz w:val="26"/>
          <w:szCs w:val="26"/>
        </w:rPr>
        <w:t xml:space="preserve"> d’une nouvelle version de </w:t>
      </w:r>
      <w:r w:rsidRPr="00E66000">
        <w:rPr>
          <w:rFonts w:ascii="Times New Roman" w:hAnsi="Times New Roman"/>
          <w:bCs/>
          <w:sz w:val="26"/>
          <w:szCs w:val="26"/>
        </w:rPr>
        <w:t>SYDONIA</w:t>
      </w:r>
      <w:r w:rsidRPr="00E66000">
        <w:rPr>
          <w:rFonts w:ascii="Times New Roman" w:hAnsi="Times New Roman"/>
          <w:sz w:val="26"/>
          <w:szCs w:val="26"/>
        </w:rPr>
        <w:t xml:space="preserve"> à la Douane </w:t>
      </w:r>
    </w:p>
    <w:p w14:paraId="1EFAC89B" w14:textId="77777777" w:rsidR="00E52D90" w:rsidRPr="00E66000" w:rsidRDefault="00EA0A25" w:rsidP="00816F3F">
      <w:pPr>
        <w:pStyle w:val="Paragraphedeliste"/>
        <w:numPr>
          <w:ilvl w:val="0"/>
          <w:numId w:val="17"/>
        </w:numPr>
        <w:autoSpaceDE w:val="0"/>
        <w:autoSpaceDN w:val="0"/>
        <w:adjustRightInd w:val="0"/>
        <w:jc w:val="both"/>
        <w:rPr>
          <w:rFonts w:ascii="Times New Roman" w:hAnsi="Times New Roman"/>
          <w:sz w:val="26"/>
          <w:szCs w:val="26"/>
        </w:rPr>
      </w:pPr>
      <w:proofErr w:type="gramStart"/>
      <w:r w:rsidRPr="00E66000">
        <w:rPr>
          <w:rFonts w:ascii="Times New Roman" w:hAnsi="Times New Roman"/>
          <w:sz w:val="26"/>
          <w:szCs w:val="26"/>
        </w:rPr>
        <w:t>la</w:t>
      </w:r>
      <w:proofErr w:type="gramEnd"/>
      <w:r w:rsidRPr="00E66000">
        <w:rPr>
          <w:rFonts w:ascii="Times New Roman" w:hAnsi="Times New Roman"/>
          <w:sz w:val="26"/>
          <w:szCs w:val="26"/>
        </w:rPr>
        <w:t xml:space="preserve"> mise en </w:t>
      </w:r>
      <w:r w:rsidR="00816F3F" w:rsidRPr="00E66000">
        <w:rPr>
          <w:rFonts w:ascii="Times New Roman" w:hAnsi="Times New Roman"/>
          <w:sz w:val="26"/>
          <w:szCs w:val="26"/>
        </w:rPr>
        <w:t>service</w:t>
      </w:r>
      <w:r w:rsidR="00614C1E" w:rsidRPr="00E66000">
        <w:rPr>
          <w:rFonts w:ascii="Times New Roman" w:hAnsi="Times New Roman"/>
          <w:sz w:val="26"/>
          <w:szCs w:val="26"/>
        </w:rPr>
        <w:t xml:space="preserve"> d’un</w:t>
      </w:r>
      <w:r w:rsidR="00816F3F" w:rsidRPr="00E66000">
        <w:rPr>
          <w:rFonts w:ascii="Times New Roman" w:hAnsi="Times New Roman"/>
          <w:sz w:val="26"/>
          <w:szCs w:val="26"/>
        </w:rPr>
        <w:t xml:space="preserve"> </w:t>
      </w:r>
      <w:r w:rsidR="00816F3F" w:rsidRPr="00E66000">
        <w:rPr>
          <w:rFonts w:ascii="Times New Roman" w:hAnsi="Times New Roman"/>
          <w:bCs/>
          <w:sz w:val="26"/>
          <w:szCs w:val="26"/>
        </w:rPr>
        <w:t>Système Comptable Intégré de l’Etat</w:t>
      </w:r>
      <w:r w:rsidR="00816F3F" w:rsidRPr="00E66000">
        <w:rPr>
          <w:rFonts w:ascii="Times New Roman" w:hAnsi="Times New Roman"/>
          <w:sz w:val="26"/>
          <w:szCs w:val="26"/>
        </w:rPr>
        <w:t xml:space="preserve"> </w:t>
      </w:r>
      <w:r w:rsidR="004C34F1" w:rsidRPr="00E66000">
        <w:rPr>
          <w:rFonts w:ascii="Times New Roman" w:hAnsi="Times New Roman"/>
          <w:sz w:val="26"/>
          <w:szCs w:val="26"/>
        </w:rPr>
        <w:t>au Trésor</w:t>
      </w:r>
      <w:r w:rsidR="00816F3F" w:rsidRPr="00E66000">
        <w:rPr>
          <w:rFonts w:ascii="Times New Roman" w:hAnsi="Times New Roman"/>
          <w:sz w:val="26"/>
          <w:szCs w:val="26"/>
        </w:rPr>
        <w:t>.</w:t>
      </w:r>
    </w:p>
    <w:p w14:paraId="15EE9B2F" w14:textId="34530CD4" w:rsidR="00810485" w:rsidRPr="00E66000" w:rsidRDefault="00D67851" w:rsidP="00816F3F">
      <w:pPr>
        <w:pStyle w:val="Paragraphedeliste"/>
        <w:numPr>
          <w:ilvl w:val="0"/>
          <w:numId w:val="17"/>
        </w:numPr>
        <w:autoSpaceDE w:val="0"/>
        <w:autoSpaceDN w:val="0"/>
        <w:adjustRightInd w:val="0"/>
        <w:jc w:val="both"/>
        <w:rPr>
          <w:rFonts w:ascii="Times New Roman" w:hAnsi="Times New Roman"/>
          <w:bCs/>
          <w:sz w:val="26"/>
          <w:szCs w:val="26"/>
        </w:rPr>
      </w:pPr>
      <w:proofErr w:type="gramStart"/>
      <w:r w:rsidRPr="00E66000">
        <w:rPr>
          <w:rFonts w:ascii="Times New Roman" w:hAnsi="Times New Roman"/>
          <w:sz w:val="26"/>
          <w:szCs w:val="26"/>
        </w:rPr>
        <w:t>la</w:t>
      </w:r>
      <w:proofErr w:type="gramEnd"/>
      <w:r w:rsidRPr="00E66000">
        <w:rPr>
          <w:rFonts w:ascii="Times New Roman" w:hAnsi="Times New Roman"/>
          <w:sz w:val="26"/>
          <w:szCs w:val="26"/>
        </w:rPr>
        <w:t xml:space="preserve"> mise en place</w:t>
      </w:r>
      <w:r w:rsidR="00614C1E" w:rsidRPr="00E66000">
        <w:rPr>
          <w:rFonts w:ascii="Times New Roman" w:hAnsi="Times New Roman"/>
          <w:sz w:val="26"/>
          <w:szCs w:val="26"/>
        </w:rPr>
        <w:t xml:space="preserve"> d’</w:t>
      </w:r>
      <w:r w:rsidRPr="00E66000">
        <w:rPr>
          <w:rFonts w:ascii="Times New Roman" w:hAnsi="Times New Roman"/>
          <w:sz w:val="26"/>
          <w:szCs w:val="26"/>
        </w:rPr>
        <w:t xml:space="preserve">un </w:t>
      </w:r>
      <w:r w:rsidRPr="00E66000">
        <w:rPr>
          <w:rFonts w:ascii="Times New Roman" w:hAnsi="Times New Roman"/>
          <w:bCs/>
          <w:sz w:val="26"/>
          <w:szCs w:val="26"/>
        </w:rPr>
        <w:t xml:space="preserve">fichier des contribuables fiscalement en </w:t>
      </w:r>
      <w:bookmarkStart w:id="2" w:name="_Hlk109556182"/>
      <w:r w:rsidR="00614C1E" w:rsidRPr="00E66000">
        <w:rPr>
          <w:rFonts w:ascii="Times New Roman" w:hAnsi="Times New Roman"/>
          <w:bCs/>
          <w:sz w:val="26"/>
          <w:szCs w:val="26"/>
        </w:rPr>
        <w:t>règle.</w:t>
      </w:r>
    </w:p>
    <w:p w14:paraId="7DC40860" w14:textId="77777777" w:rsidR="00614C1E" w:rsidRPr="00E66000" w:rsidRDefault="00614C1E" w:rsidP="00901986">
      <w:pPr>
        <w:pStyle w:val="Paragraphedeliste"/>
        <w:autoSpaceDE w:val="0"/>
        <w:autoSpaceDN w:val="0"/>
        <w:adjustRightInd w:val="0"/>
        <w:jc w:val="both"/>
        <w:rPr>
          <w:rFonts w:ascii="Times New Roman" w:hAnsi="Times New Roman"/>
          <w:bCs/>
          <w:sz w:val="26"/>
          <w:szCs w:val="26"/>
        </w:rPr>
      </w:pPr>
    </w:p>
    <w:p w14:paraId="648254D1" w14:textId="7B97CF9C" w:rsidR="008430F2" w:rsidRPr="00E66000" w:rsidRDefault="00F23FC3" w:rsidP="00816F3F">
      <w:pPr>
        <w:autoSpaceDE w:val="0"/>
        <w:autoSpaceDN w:val="0"/>
        <w:adjustRightInd w:val="0"/>
        <w:jc w:val="both"/>
        <w:rPr>
          <w:rFonts w:ascii="Times New Roman" w:hAnsi="Times New Roman"/>
          <w:sz w:val="26"/>
          <w:szCs w:val="26"/>
        </w:rPr>
      </w:pPr>
      <w:r w:rsidRPr="00E66000">
        <w:rPr>
          <w:rFonts w:ascii="Times New Roman" w:hAnsi="Times New Roman"/>
          <w:bCs/>
          <w:sz w:val="26"/>
          <w:szCs w:val="26"/>
        </w:rPr>
        <w:t xml:space="preserve">Quant aux dépenses du budget de l’Etat, </w:t>
      </w:r>
      <w:r w:rsidR="00614C1E" w:rsidRPr="00E66000">
        <w:rPr>
          <w:rFonts w:ascii="Times New Roman" w:hAnsi="Times New Roman"/>
          <w:bCs/>
          <w:sz w:val="26"/>
          <w:szCs w:val="26"/>
        </w:rPr>
        <w:t>elles</w:t>
      </w:r>
      <w:r w:rsidRPr="00E66000">
        <w:rPr>
          <w:rFonts w:ascii="Times New Roman" w:hAnsi="Times New Roman"/>
          <w:bCs/>
          <w:sz w:val="26"/>
          <w:szCs w:val="26"/>
        </w:rPr>
        <w:t xml:space="preserve"> sont projeté</w:t>
      </w:r>
      <w:r w:rsidR="00614C1E" w:rsidRPr="00E66000">
        <w:rPr>
          <w:rFonts w:ascii="Times New Roman" w:hAnsi="Times New Roman"/>
          <w:bCs/>
          <w:sz w:val="26"/>
          <w:szCs w:val="26"/>
        </w:rPr>
        <w:t>e</w:t>
      </w:r>
      <w:r w:rsidRPr="00E66000">
        <w:rPr>
          <w:rFonts w:ascii="Times New Roman" w:hAnsi="Times New Roman"/>
          <w:bCs/>
          <w:sz w:val="26"/>
          <w:szCs w:val="26"/>
        </w:rPr>
        <w:t>s à</w:t>
      </w:r>
      <w:r w:rsidRPr="00E66000">
        <w:rPr>
          <w:rFonts w:ascii="Times New Roman" w:hAnsi="Times New Roman"/>
          <w:sz w:val="26"/>
          <w:szCs w:val="26"/>
        </w:rPr>
        <w:t xml:space="preserve"> 36 787,36 Mds </w:t>
      </w:r>
      <w:bookmarkEnd w:id="2"/>
      <w:r w:rsidR="00BD2164" w:rsidRPr="00E66000">
        <w:rPr>
          <w:rFonts w:ascii="Times New Roman" w:hAnsi="Times New Roman"/>
          <w:sz w:val="26"/>
          <w:szCs w:val="26"/>
        </w:rPr>
        <w:t xml:space="preserve">soit un </w:t>
      </w:r>
      <w:r w:rsidRPr="00E66000">
        <w:rPr>
          <w:rFonts w:ascii="Times New Roman" w:hAnsi="Times New Roman"/>
          <w:sz w:val="26"/>
          <w:szCs w:val="26"/>
        </w:rPr>
        <w:t>taux d’accroissement de</w:t>
      </w:r>
      <w:r w:rsidR="00614C1E" w:rsidRPr="00E66000">
        <w:rPr>
          <w:rFonts w:ascii="Times New Roman" w:hAnsi="Times New Roman"/>
          <w:sz w:val="26"/>
          <w:szCs w:val="26"/>
        </w:rPr>
        <w:t xml:space="preserve"> </w:t>
      </w:r>
      <w:r w:rsidR="00BD2164" w:rsidRPr="00E66000">
        <w:rPr>
          <w:rFonts w:ascii="Times New Roman" w:hAnsi="Times New Roman"/>
          <w:sz w:val="26"/>
          <w:szCs w:val="26"/>
        </w:rPr>
        <w:t>10,7%</w:t>
      </w:r>
      <w:r w:rsidR="00614C1E" w:rsidRPr="00E66000">
        <w:rPr>
          <w:rFonts w:ascii="Times New Roman" w:hAnsi="Times New Roman"/>
          <w:sz w:val="26"/>
          <w:szCs w:val="26"/>
        </w:rPr>
        <w:t xml:space="preserve"> par rapport à</w:t>
      </w:r>
      <w:r w:rsidR="00BD2164" w:rsidRPr="00E66000">
        <w:rPr>
          <w:rFonts w:ascii="Times New Roman" w:hAnsi="Times New Roman"/>
          <w:sz w:val="26"/>
          <w:szCs w:val="26"/>
        </w:rPr>
        <w:t xml:space="preserve"> 202</w:t>
      </w:r>
      <w:r w:rsidR="00614C1E" w:rsidRPr="00E66000">
        <w:rPr>
          <w:rFonts w:ascii="Times New Roman" w:hAnsi="Times New Roman"/>
          <w:sz w:val="26"/>
          <w:szCs w:val="26"/>
        </w:rPr>
        <w:t>2</w:t>
      </w:r>
      <w:r w:rsidR="003167B7">
        <w:rPr>
          <w:rFonts w:ascii="Times New Roman" w:hAnsi="Times New Roman"/>
          <w:sz w:val="26"/>
          <w:szCs w:val="26"/>
        </w:rPr>
        <w:t>.</w:t>
      </w:r>
    </w:p>
    <w:p w14:paraId="76FCBF32" w14:textId="6034B1E7" w:rsidR="008430F2" w:rsidRPr="00E66000" w:rsidRDefault="00DA4CB7" w:rsidP="00816F3F">
      <w:pPr>
        <w:autoSpaceDE w:val="0"/>
        <w:autoSpaceDN w:val="0"/>
        <w:adjustRightInd w:val="0"/>
        <w:jc w:val="both"/>
        <w:rPr>
          <w:rFonts w:ascii="Times New Roman" w:hAnsi="Times New Roman"/>
          <w:sz w:val="26"/>
          <w:szCs w:val="26"/>
        </w:rPr>
      </w:pPr>
      <w:r w:rsidRPr="00E66000">
        <w:rPr>
          <w:rFonts w:ascii="Times New Roman" w:hAnsi="Times New Roman"/>
          <w:sz w:val="26"/>
          <w:szCs w:val="26"/>
        </w:rPr>
        <w:t xml:space="preserve">Les dépenses du </w:t>
      </w:r>
      <w:r w:rsidR="008430F2" w:rsidRPr="00E66000">
        <w:rPr>
          <w:rFonts w:ascii="Times New Roman" w:hAnsi="Times New Roman"/>
          <w:sz w:val="26"/>
          <w:szCs w:val="26"/>
        </w:rPr>
        <w:t>budget général</w:t>
      </w:r>
      <w:r w:rsidRPr="00E66000">
        <w:rPr>
          <w:rFonts w:ascii="Times New Roman" w:hAnsi="Times New Roman"/>
          <w:sz w:val="26"/>
          <w:szCs w:val="26"/>
        </w:rPr>
        <w:t xml:space="preserve"> sont constituées de dépenses courantes pour 19 996.68 et </w:t>
      </w:r>
      <w:r w:rsidR="00036E22" w:rsidRPr="00E66000">
        <w:rPr>
          <w:rFonts w:ascii="Times New Roman" w:hAnsi="Times New Roman"/>
          <w:sz w:val="26"/>
          <w:szCs w:val="26"/>
        </w:rPr>
        <w:t xml:space="preserve">de </w:t>
      </w:r>
      <w:r w:rsidRPr="00E66000">
        <w:rPr>
          <w:rFonts w:ascii="Times New Roman" w:hAnsi="Times New Roman"/>
          <w:sz w:val="26"/>
          <w:szCs w:val="26"/>
        </w:rPr>
        <w:t xml:space="preserve">dépenses d’investissement pour </w:t>
      </w:r>
      <w:r w:rsidR="00036E22" w:rsidRPr="00E66000">
        <w:rPr>
          <w:rFonts w:ascii="Times New Roman" w:hAnsi="Times New Roman"/>
          <w:sz w:val="26"/>
          <w:szCs w:val="26"/>
        </w:rPr>
        <w:t>15 485.86</w:t>
      </w:r>
      <w:r w:rsidR="00C07999" w:rsidRPr="00E66000">
        <w:rPr>
          <w:rFonts w:ascii="Times New Roman" w:hAnsi="Times New Roman"/>
          <w:sz w:val="26"/>
          <w:szCs w:val="26"/>
        </w:rPr>
        <w:t xml:space="preserve"> Mds</w:t>
      </w:r>
      <w:r w:rsidR="00BE686A" w:rsidRPr="00E66000">
        <w:rPr>
          <w:rFonts w:ascii="Times New Roman" w:hAnsi="Times New Roman"/>
          <w:sz w:val="26"/>
          <w:szCs w:val="26"/>
        </w:rPr>
        <w:t xml:space="preserve"> soit un accroissement de 52.08% par rapport à 2022</w:t>
      </w:r>
      <w:r w:rsidR="00036E22" w:rsidRPr="00E66000">
        <w:rPr>
          <w:rFonts w:ascii="Times New Roman" w:hAnsi="Times New Roman"/>
          <w:sz w:val="26"/>
          <w:szCs w:val="26"/>
        </w:rPr>
        <w:t>.</w:t>
      </w:r>
      <w:r w:rsidR="00C07999" w:rsidRPr="00E66000">
        <w:rPr>
          <w:rFonts w:ascii="Times New Roman" w:hAnsi="Times New Roman"/>
          <w:sz w:val="26"/>
          <w:szCs w:val="26"/>
        </w:rPr>
        <w:t xml:space="preserve"> </w:t>
      </w:r>
    </w:p>
    <w:p w14:paraId="593FE93C" w14:textId="77777777" w:rsidR="00BE686A" w:rsidRPr="00E66000" w:rsidRDefault="00BE686A" w:rsidP="00816F3F">
      <w:pPr>
        <w:autoSpaceDE w:val="0"/>
        <w:autoSpaceDN w:val="0"/>
        <w:adjustRightInd w:val="0"/>
        <w:jc w:val="both"/>
        <w:rPr>
          <w:rFonts w:ascii="Times New Roman" w:hAnsi="Times New Roman"/>
          <w:sz w:val="26"/>
          <w:szCs w:val="26"/>
        </w:rPr>
      </w:pPr>
    </w:p>
    <w:p w14:paraId="03E3773F" w14:textId="324EB03B" w:rsidR="00BE686A" w:rsidRPr="00E66000" w:rsidRDefault="00BE686A" w:rsidP="00816F3F">
      <w:pPr>
        <w:autoSpaceDE w:val="0"/>
        <w:autoSpaceDN w:val="0"/>
        <w:adjustRightInd w:val="0"/>
        <w:jc w:val="both"/>
        <w:rPr>
          <w:rFonts w:ascii="Times New Roman" w:hAnsi="Times New Roman"/>
          <w:sz w:val="26"/>
          <w:szCs w:val="26"/>
        </w:rPr>
      </w:pPr>
      <w:r w:rsidRPr="00E66000">
        <w:rPr>
          <w:rFonts w:ascii="Times New Roman" w:hAnsi="Times New Roman"/>
          <w:sz w:val="26"/>
          <w:szCs w:val="26"/>
        </w:rPr>
        <w:t>Les dépenses courantes représent</w:t>
      </w:r>
      <w:r w:rsidR="008A401A" w:rsidRPr="00E66000">
        <w:rPr>
          <w:rFonts w:ascii="Times New Roman" w:hAnsi="Times New Roman"/>
          <w:sz w:val="26"/>
          <w:szCs w:val="26"/>
        </w:rPr>
        <w:t>e</w:t>
      </w:r>
      <w:r w:rsidRPr="00E66000">
        <w:rPr>
          <w:rFonts w:ascii="Times New Roman" w:hAnsi="Times New Roman"/>
          <w:sz w:val="26"/>
          <w:szCs w:val="26"/>
        </w:rPr>
        <w:t xml:space="preserve">nt 56.21% des dépenses du budget général en 2023 contre 65.50% en 2022 </w:t>
      </w:r>
      <w:r w:rsidR="00BF6AA8" w:rsidRPr="00E66000">
        <w:rPr>
          <w:rFonts w:ascii="Times New Roman" w:hAnsi="Times New Roman"/>
          <w:sz w:val="26"/>
          <w:szCs w:val="26"/>
        </w:rPr>
        <w:t>et sont constitu</w:t>
      </w:r>
      <w:r w:rsidR="008A401A" w:rsidRPr="00E66000">
        <w:rPr>
          <w:rFonts w:ascii="Times New Roman" w:hAnsi="Times New Roman"/>
          <w:sz w:val="26"/>
          <w:szCs w:val="26"/>
        </w:rPr>
        <w:t>ées</w:t>
      </w:r>
      <w:r w:rsidR="00BF6AA8" w:rsidRPr="00E66000">
        <w:rPr>
          <w:rFonts w:ascii="Times New Roman" w:hAnsi="Times New Roman"/>
          <w:sz w:val="26"/>
          <w:szCs w:val="26"/>
        </w:rPr>
        <w:t xml:space="preserve"> de : </w:t>
      </w:r>
    </w:p>
    <w:p w14:paraId="48625433" w14:textId="26D8A010" w:rsidR="00BF6AA8" w:rsidRPr="00E66000" w:rsidRDefault="22C684BC" w:rsidP="00BF6AA8">
      <w:pPr>
        <w:pStyle w:val="Paragraphedeliste"/>
        <w:numPr>
          <w:ilvl w:val="0"/>
          <w:numId w:val="18"/>
        </w:numPr>
        <w:autoSpaceDE w:val="0"/>
        <w:autoSpaceDN w:val="0"/>
        <w:adjustRightInd w:val="0"/>
        <w:jc w:val="both"/>
        <w:rPr>
          <w:rFonts w:ascii="Times New Roman" w:hAnsi="Times New Roman"/>
          <w:sz w:val="26"/>
          <w:szCs w:val="26"/>
        </w:rPr>
      </w:pPr>
      <w:r w:rsidRPr="00A32409">
        <w:rPr>
          <w:rFonts w:ascii="Times New Roman" w:hAnsi="Times New Roman"/>
          <w:sz w:val="26"/>
          <w:szCs w:val="26"/>
        </w:rPr>
        <w:t>Charges</w:t>
      </w:r>
      <w:r w:rsidR="00BF6AA8" w:rsidRPr="00E66000">
        <w:rPr>
          <w:rFonts w:ascii="Times New Roman" w:hAnsi="Times New Roman"/>
          <w:sz w:val="26"/>
          <w:szCs w:val="26"/>
        </w:rPr>
        <w:t xml:space="preserve"> financières de la dette pour 1 140.83 Mds contre 1 520.74 Mds</w:t>
      </w:r>
      <w:r w:rsidR="00136878" w:rsidRPr="00E66000">
        <w:rPr>
          <w:rFonts w:ascii="Times New Roman" w:hAnsi="Times New Roman"/>
          <w:sz w:val="26"/>
          <w:szCs w:val="26"/>
        </w:rPr>
        <w:t xml:space="preserve"> en 2022</w:t>
      </w:r>
      <w:r w:rsidR="00BF6AA8" w:rsidRPr="00E66000">
        <w:rPr>
          <w:rFonts w:ascii="Times New Roman" w:hAnsi="Times New Roman"/>
          <w:sz w:val="26"/>
          <w:szCs w:val="26"/>
        </w:rPr>
        <w:t xml:space="preserve"> soit une baisse 24.98 Mds ;</w:t>
      </w:r>
    </w:p>
    <w:p w14:paraId="7F44F7B9" w14:textId="6F2847F8" w:rsidR="00BF6AA8" w:rsidRPr="00E66000" w:rsidRDefault="22C684BC" w:rsidP="00BF6AA8">
      <w:pPr>
        <w:pStyle w:val="Paragraphedeliste"/>
        <w:numPr>
          <w:ilvl w:val="0"/>
          <w:numId w:val="18"/>
        </w:numPr>
        <w:autoSpaceDE w:val="0"/>
        <w:autoSpaceDN w:val="0"/>
        <w:adjustRightInd w:val="0"/>
        <w:jc w:val="both"/>
        <w:rPr>
          <w:rFonts w:ascii="Times New Roman" w:hAnsi="Times New Roman"/>
          <w:sz w:val="26"/>
          <w:szCs w:val="26"/>
        </w:rPr>
      </w:pPr>
      <w:r w:rsidRPr="00A32409">
        <w:rPr>
          <w:rFonts w:ascii="Times New Roman" w:hAnsi="Times New Roman"/>
          <w:sz w:val="26"/>
          <w:szCs w:val="26"/>
        </w:rPr>
        <w:t>Dépenses</w:t>
      </w:r>
      <w:r w:rsidR="00BF6AA8" w:rsidRPr="00E66000">
        <w:rPr>
          <w:rFonts w:ascii="Times New Roman" w:hAnsi="Times New Roman"/>
          <w:sz w:val="26"/>
          <w:szCs w:val="26"/>
        </w:rPr>
        <w:t xml:space="preserve"> de personnel pour 7 546.78 Mds </w:t>
      </w:r>
      <w:r w:rsidR="00136878" w:rsidRPr="00E66000">
        <w:rPr>
          <w:rFonts w:ascii="Times New Roman" w:hAnsi="Times New Roman"/>
          <w:sz w:val="26"/>
          <w:szCs w:val="26"/>
        </w:rPr>
        <w:t>contre 7 239.30 Mds en 2022</w:t>
      </w:r>
      <w:r w:rsidR="00BF6AA8" w:rsidRPr="00E66000">
        <w:rPr>
          <w:rFonts w:ascii="Times New Roman" w:hAnsi="Times New Roman"/>
          <w:sz w:val="26"/>
          <w:szCs w:val="26"/>
        </w:rPr>
        <w:t> ;</w:t>
      </w:r>
    </w:p>
    <w:p w14:paraId="13E07430" w14:textId="12F60A5C" w:rsidR="00BF6AA8" w:rsidRPr="00E66000" w:rsidRDefault="22C684BC" w:rsidP="00BF6AA8">
      <w:pPr>
        <w:pStyle w:val="Paragraphedeliste"/>
        <w:numPr>
          <w:ilvl w:val="0"/>
          <w:numId w:val="18"/>
        </w:numPr>
        <w:autoSpaceDE w:val="0"/>
        <w:autoSpaceDN w:val="0"/>
        <w:adjustRightInd w:val="0"/>
        <w:jc w:val="both"/>
        <w:rPr>
          <w:rFonts w:ascii="Times New Roman" w:hAnsi="Times New Roman"/>
          <w:sz w:val="26"/>
          <w:szCs w:val="26"/>
        </w:rPr>
      </w:pPr>
      <w:r w:rsidRPr="3B55D16C">
        <w:rPr>
          <w:rFonts w:ascii="Times New Roman" w:hAnsi="Times New Roman"/>
          <w:sz w:val="26"/>
          <w:szCs w:val="26"/>
        </w:rPr>
        <w:t>Dépenses</w:t>
      </w:r>
      <w:r w:rsidR="00BF6AA8" w:rsidRPr="00E66000">
        <w:rPr>
          <w:rFonts w:ascii="Times New Roman" w:hAnsi="Times New Roman"/>
          <w:sz w:val="26"/>
          <w:szCs w:val="26"/>
        </w:rPr>
        <w:t xml:space="preserve"> de biens et services pour 2 970.02</w:t>
      </w:r>
      <w:r w:rsidR="009D4DA7" w:rsidRPr="00E66000">
        <w:rPr>
          <w:rFonts w:ascii="Times New Roman" w:hAnsi="Times New Roman"/>
          <w:sz w:val="26"/>
          <w:szCs w:val="26"/>
        </w:rPr>
        <w:t xml:space="preserve"> Mds </w:t>
      </w:r>
      <w:r w:rsidR="00136878" w:rsidRPr="00E66000">
        <w:rPr>
          <w:rFonts w:ascii="Times New Roman" w:hAnsi="Times New Roman"/>
          <w:sz w:val="26"/>
          <w:szCs w:val="26"/>
        </w:rPr>
        <w:t>contre 3 751.80 Mds</w:t>
      </w:r>
      <w:r w:rsidR="00811F08" w:rsidRPr="00E66000">
        <w:rPr>
          <w:rFonts w:ascii="Times New Roman" w:hAnsi="Times New Roman"/>
          <w:sz w:val="26"/>
          <w:szCs w:val="26"/>
        </w:rPr>
        <w:t xml:space="preserve"> en 2022</w:t>
      </w:r>
      <w:r w:rsidR="009D4DA7" w:rsidRPr="00E66000">
        <w:rPr>
          <w:rFonts w:ascii="Times New Roman" w:hAnsi="Times New Roman"/>
          <w:sz w:val="26"/>
          <w:szCs w:val="26"/>
        </w:rPr>
        <w:t> ;</w:t>
      </w:r>
    </w:p>
    <w:p w14:paraId="24D61235" w14:textId="1A96AE48" w:rsidR="009D4DA7" w:rsidRPr="00E66000" w:rsidRDefault="1CE4207A" w:rsidP="00BF6AA8">
      <w:pPr>
        <w:pStyle w:val="Paragraphedeliste"/>
        <w:numPr>
          <w:ilvl w:val="0"/>
          <w:numId w:val="18"/>
        </w:numPr>
        <w:autoSpaceDE w:val="0"/>
        <w:autoSpaceDN w:val="0"/>
        <w:adjustRightInd w:val="0"/>
        <w:jc w:val="both"/>
        <w:rPr>
          <w:rFonts w:ascii="Times New Roman" w:hAnsi="Times New Roman"/>
          <w:sz w:val="26"/>
          <w:szCs w:val="26"/>
        </w:rPr>
      </w:pPr>
      <w:r w:rsidRPr="3B55D16C">
        <w:rPr>
          <w:rFonts w:ascii="Times New Roman" w:hAnsi="Times New Roman"/>
          <w:sz w:val="26"/>
          <w:szCs w:val="26"/>
        </w:rPr>
        <w:t>Dépenses</w:t>
      </w:r>
      <w:r w:rsidR="009D4DA7" w:rsidRPr="00E66000">
        <w:rPr>
          <w:rFonts w:ascii="Times New Roman" w:hAnsi="Times New Roman"/>
          <w:sz w:val="26"/>
          <w:szCs w:val="26"/>
        </w:rPr>
        <w:t xml:space="preserve"> de transfert pour 8 339.05 Mds </w:t>
      </w:r>
      <w:r w:rsidR="00136878" w:rsidRPr="00E66000">
        <w:rPr>
          <w:rFonts w:ascii="Times New Roman" w:hAnsi="Times New Roman"/>
          <w:sz w:val="26"/>
          <w:szCs w:val="26"/>
        </w:rPr>
        <w:t>dont 3 848.42 Mds en faveur de EDG.</w:t>
      </w:r>
    </w:p>
    <w:p w14:paraId="43853AA5" w14:textId="77777777" w:rsidR="009D4DA7" w:rsidRPr="00E66000" w:rsidRDefault="009D4DA7" w:rsidP="009D4DA7">
      <w:pPr>
        <w:autoSpaceDE w:val="0"/>
        <w:autoSpaceDN w:val="0"/>
        <w:adjustRightInd w:val="0"/>
        <w:jc w:val="both"/>
        <w:rPr>
          <w:rFonts w:ascii="Times New Roman" w:hAnsi="Times New Roman"/>
          <w:sz w:val="26"/>
          <w:szCs w:val="26"/>
        </w:rPr>
      </w:pPr>
    </w:p>
    <w:p w14:paraId="0623C469" w14:textId="77777777" w:rsidR="00CA2B80" w:rsidRPr="00E66000" w:rsidRDefault="001B3385" w:rsidP="009D4DA7">
      <w:pPr>
        <w:autoSpaceDE w:val="0"/>
        <w:autoSpaceDN w:val="0"/>
        <w:adjustRightInd w:val="0"/>
        <w:jc w:val="both"/>
        <w:rPr>
          <w:rFonts w:ascii="Times New Roman" w:hAnsi="Times New Roman"/>
          <w:sz w:val="26"/>
          <w:szCs w:val="26"/>
        </w:rPr>
      </w:pPr>
      <w:r w:rsidRPr="00E66000">
        <w:rPr>
          <w:rFonts w:ascii="Times New Roman" w:hAnsi="Times New Roman"/>
          <w:sz w:val="26"/>
          <w:szCs w:val="26"/>
        </w:rPr>
        <w:t xml:space="preserve">Les </w:t>
      </w:r>
      <w:r w:rsidR="009D4DA7" w:rsidRPr="00E66000">
        <w:rPr>
          <w:rFonts w:ascii="Times New Roman" w:hAnsi="Times New Roman"/>
          <w:sz w:val="26"/>
          <w:szCs w:val="26"/>
        </w:rPr>
        <w:t>dépenses d’investissements</w:t>
      </w:r>
      <w:r w:rsidR="007D50F6" w:rsidRPr="00E66000">
        <w:rPr>
          <w:rFonts w:ascii="Times New Roman" w:hAnsi="Times New Roman"/>
          <w:sz w:val="26"/>
          <w:szCs w:val="26"/>
        </w:rPr>
        <w:t xml:space="preserve"> sont constituées </w:t>
      </w:r>
      <w:r w:rsidR="001079FA" w:rsidRPr="00E66000">
        <w:rPr>
          <w:rFonts w:ascii="Times New Roman" w:hAnsi="Times New Roman"/>
          <w:sz w:val="26"/>
          <w:szCs w:val="26"/>
        </w:rPr>
        <w:t xml:space="preserve">de </w:t>
      </w:r>
      <w:r w:rsidR="007D50F6" w:rsidRPr="00E66000">
        <w:rPr>
          <w:rFonts w:ascii="Times New Roman" w:hAnsi="Times New Roman"/>
          <w:sz w:val="26"/>
          <w:szCs w:val="26"/>
        </w:rPr>
        <w:t xml:space="preserve">ressources propres </w:t>
      </w:r>
      <w:r w:rsidR="005F2FC9" w:rsidRPr="00E66000">
        <w:rPr>
          <w:rFonts w:ascii="Times New Roman" w:hAnsi="Times New Roman"/>
          <w:sz w:val="26"/>
          <w:szCs w:val="26"/>
        </w:rPr>
        <w:t xml:space="preserve">8 536.78 Mds </w:t>
      </w:r>
      <w:r w:rsidR="007D50F6" w:rsidRPr="00E66000">
        <w:rPr>
          <w:rFonts w:ascii="Times New Roman" w:hAnsi="Times New Roman"/>
          <w:sz w:val="26"/>
          <w:szCs w:val="26"/>
        </w:rPr>
        <w:t>et</w:t>
      </w:r>
      <w:r w:rsidR="00E44F8E" w:rsidRPr="00E66000">
        <w:rPr>
          <w:rFonts w:ascii="Times New Roman" w:hAnsi="Times New Roman"/>
          <w:sz w:val="26"/>
          <w:szCs w:val="26"/>
        </w:rPr>
        <w:t xml:space="preserve"> de</w:t>
      </w:r>
      <w:r w:rsidR="007D50F6" w:rsidRPr="00E66000">
        <w:rPr>
          <w:rFonts w:ascii="Times New Roman" w:hAnsi="Times New Roman"/>
          <w:sz w:val="26"/>
          <w:szCs w:val="26"/>
        </w:rPr>
        <w:t xml:space="preserve"> ressources extérieures </w:t>
      </w:r>
      <w:r w:rsidR="005F2FC9" w:rsidRPr="00E66000">
        <w:rPr>
          <w:rFonts w:ascii="Times New Roman" w:hAnsi="Times New Roman"/>
          <w:sz w:val="26"/>
          <w:szCs w:val="26"/>
        </w:rPr>
        <w:t>6 949.70 Mds</w:t>
      </w:r>
      <w:r w:rsidR="007D50F6" w:rsidRPr="00E66000">
        <w:rPr>
          <w:rFonts w:ascii="Times New Roman" w:hAnsi="Times New Roman"/>
          <w:sz w:val="26"/>
          <w:szCs w:val="26"/>
        </w:rPr>
        <w:t>.</w:t>
      </w:r>
      <w:r w:rsidR="005F2FC9" w:rsidRPr="00E66000">
        <w:rPr>
          <w:rFonts w:ascii="Times New Roman" w:hAnsi="Times New Roman"/>
          <w:sz w:val="26"/>
          <w:szCs w:val="26"/>
        </w:rPr>
        <w:t xml:space="preserve"> </w:t>
      </w:r>
    </w:p>
    <w:p w14:paraId="6927990A" w14:textId="2D48B082" w:rsidR="007D50F6" w:rsidRPr="00C54F97" w:rsidRDefault="644368A2" w:rsidP="009D4DA7">
      <w:pPr>
        <w:autoSpaceDE w:val="0"/>
        <w:autoSpaceDN w:val="0"/>
        <w:adjustRightInd w:val="0"/>
        <w:jc w:val="both"/>
        <w:rPr>
          <w:rFonts w:ascii="Times New Roman" w:hAnsi="Times New Roman"/>
          <w:sz w:val="26"/>
          <w:szCs w:val="26"/>
        </w:rPr>
      </w:pPr>
      <w:r w:rsidRPr="00C54F97">
        <w:rPr>
          <w:rFonts w:ascii="Times New Roman" w:hAnsi="Times New Roman"/>
          <w:sz w:val="26"/>
          <w:szCs w:val="26"/>
        </w:rPr>
        <w:t xml:space="preserve">Ces projections portent sur 310 projets </w:t>
      </w:r>
      <w:r w:rsidR="2AE0D7A4" w:rsidRPr="00C54F97">
        <w:rPr>
          <w:rFonts w:ascii="Times New Roman" w:hAnsi="Times New Roman"/>
          <w:sz w:val="26"/>
          <w:szCs w:val="26"/>
        </w:rPr>
        <w:t>avec une enveloppe de 15 486.48 Mds pour la période 2023. La répartition sectorielle se présente ainsi qu’il suit :</w:t>
      </w:r>
    </w:p>
    <w:p w14:paraId="2F271151" w14:textId="3C067A1B" w:rsidR="00CB477E" w:rsidRPr="00C54F97" w:rsidRDefault="00CB477E" w:rsidP="00CB477E">
      <w:pPr>
        <w:pStyle w:val="Paragraphedeliste"/>
        <w:numPr>
          <w:ilvl w:val="0"/>
          <w:numId w:val="19"/>
        </w:numPr>
        <w:autoSpaceDE w:val="0"/>
        <w:autoSpaceDN w:val="0"/>
        <w:adjustRightInd w:val="0"/>
        <w:jc w:val="both"/>
        <w:rPr>
          <w:rFonts w:ascii="Times New Roman" w:hAnsi="Times New Roman"/>
          <w:sz w:val="26"/>
          <w:szCs w:val="26"/>
        </w:rPr>
      </w:pPr>
      <w:r w:rsidRPr="00C54F97">
        <w:rPr>
          <w:rFonts w:ascii="Times New Roman" w:hAnsi="Times New Roman"/>
          <w:sz w:val="26"/>
          <w:szCs w:val="26"/>
        </w:rPr>
        <w:t>Développement rural pour 1 299.87 Mds ;</w:t>
      </w:r>
    </w:p>
    <w:p w14:paraId="518837A3" w14:textId="4C5DBA94" w:rsidR="007C67D8" w:rsidRPr="00C54F97" w:rsidRDefault="00CB477E" w:rsidP="009D4DA7">
      <w:pPr>
        <w:pStyle w:val="Paragraphedeliste"/>
        <w:numPr>
          <w:ilvl w:val="0"/>
          <w:numId w:val="19"/>
        </w:numPr>
        <w:autoSpaceDE w:val="0"/>
        <w:autoSpaceDN w:val="0"/>
        <w:adjustRightInd w:val="0"/>
        <w:jc w:val="both"/>
        <w:rPr>
          <w:rFonts w:ascii="Times New Roman" w:hAnsi="Times New Roman"/>
          <w:sz w:val="26"/>
          <w:szCs w:val="26"/>
        </w:rPr>
      </w:pPr>
      <w:r w:rsidRPr="00C54F97">
        <w:rPr>
          <w:rFonts w:ascii="Times New Roman" w:hAnsi="Times New Roman"/>
          <w:sz w:val="26"/>
          <w:szCs w:val="26"/>
        </w:rPr>
        <w:t>Secteur de l’eau, énergie, mines, industrie et service</w:t>
      </w:r>
      <w:r w:rsidR="007C67D8" w:rsidRPr="00C54F97">
        <w:rPr>
          <w:rFonts w:ascii="Times New Roman" w:hAnsi="Times New Roman"/>
          <w:sz w:val="26"/>
          <w:szCs w:val="26"/>
        </w:rPr>
        <w:t xml:space="preserve">s pour 2 131.86 Mds; </w:t>
      </w:r>
    </w:p>
    <w:p w14:paraId="30A2760A" w14:textId="40845106" w:rsidR="007C67D8" w:rsidRPr="00C54F97" w:rsidRDefault="007C67D8" w:rsidP="009D4DA7">
      <w:pPr>
        <w:pStyle w:val="Paragraphedeliste"/>
        <w:numPr>
          <w:ilvl w:val="0"/>
          <w:numId w:val="19"/>
        </w:numPr>
        <w:autoSpaceDE w:val="0"/>
        <w:autoSpaceDN w:val="0"/>
        <w:adjustRightInd w:val="0"/>
        <w:jc w:val="both"/>
        <w:rPr>
          <w:rFonts w:ascii="Times New Roman" w:hAnsi="Times New Roman"/>
          <w:sz w:val="26"/>
          <w:szCs w:val="26"/>
        </w:rPr>
      </w:pPr>
      <w:r w:rsidRPr="00C54F97">
        <w:rPr>
          <w:rFonts w:ascii="Times New Roman" w:hAnsi="Times New Roman"/>
          <w:sz w:val="26"/>
          <w:szCs w:val="26"/>
        </w:rPr>
        <w:t>Infrastructures et</w:t>
      </w:r>
      <w:r w:rsidR="00C54F97">
        <w:rPr>
          <w:rFonts w:ascii="Times New Roman" w:hAnsi="Times New Roman"/>
          <w:sz w:val="26"/>
          <w:szCs w:val="26"/>
        </w:rPr>
        <w:t xml:space="preserve"> équipements pour 5 731.19 Mds </w:t>
      </w:r>
      <w:r w:rsidRPr="00C54F97">
        <w:rPr>
          <w:rFonts w:ascii="Times New Roman" w:hAnsi="Times New Roman"/>
          <w:sz w:val="26"/>
          <w:szCs w:val="26"/>
        </w:rPr>
        <w:t>;</w:t>
      </w:r>
    </w:p>
    <w:p w14:paraId="63971A3F" w14:textId="5F7A136B" w:rsidR="007C67D8" w:rsidRPr="00C54F97" w:rsidRDefault="007C67D8" w:rsidP="009D4DA7">
      <w:pPr>
        <w:pStyle w:val="Paragraphedeliste"/>
        <w:numPr>
          <w:ilvl w:val="0"/>
          <w:numId w:val="19"/>
        </w:numPr>
        <w:autoSpaceDE w:val="0"/>
        <w:autoSpaceDN w:val="0"/>
        <w:adjustRightInd w:val="0"/>
        <w:jc w:val="both"/>
        <w:rPr>
          <w:rFonts w:ascii="Times New Roman" w:hAnsi="Times New Roman"/>
          <w:sz w:val="26"/>
          <w:szCs w:val="26"/>
        </w:rPr>
      </w:pPr>
      <w:r w:rsidRPr="00C54F97">
        <w:rPr>
          <w:rFonts w:ascii="Times New Roman" w:hAnsi="Times New Roman"/>
          <w:sz w:val="26"/>
          <w:szCs w:val="26"/>
        </w:rPr>
        <w:t>Secteur social pour 1 773.60 Mds ;</w:t>
      </w:r>
    </w:p>
    <w:p w14:paraId="36D6E111" w14:textId="1F59972C" w:rsidR="007C67D8" w:rsidRPr="00C54F97" w:rsidRDefault="007C67D8" w:rsidP="009D4DA7">
      <w:pPr>
        <w:pStyle w:val="Paragraphedeliste"/>
        <w:numPr>
          <w:ilvl w:val="0"/>
          <w:numId w:val="19"/>
        </w:numPr>
        <w:autoSpaceDE w:val="0"/>
        <w:autoSpaceDN w:val="0"/>
        <w:adjustRightInd w:val="0"/>
        <w:jc w:val="both"/>
        <w:rPr>
          <w:rFonts w:ascii="Times New Roman" w:hAnsi="Times New Roman"/>
          <w:sz w:val="26"/>
          <w:szCs w:val="26"/>
        </w:rPr>
      </w:pPr>
      <w:r w:rsidRPr="00C54F97">
        <w:rPr>
          <w:rFonts w:ascii="Times New Roman" w:hAnsi="Times New Roman"/>
          <w:sz w:val="26"/>
          <w:szCs w:val="26"/>
        </w:rPr>
        <w:t>Administration générale pour 4 286.48Mds.</w:t>
      </w:r>
    </w:p>
    <w:p w14:paraId="6C851E84" w14:textId="77777777" w:rsidR="007D50F6" w:rsidRPr="00810485" w:rsidRDefault="007D50F6" w:rsidP="009D4DA7">
      <w:pPr>
        <w:autoSpaceDE w:val="0"/>
        <w:autoSpaceDN w:val="0"/>
        <w:adjustRightInd w:val="0"/>
        <w:jc w:val="both"/>
        <w:rPr>
          <w:rFonts w:ascii="Times New Roman" w:hAnsi="Times New Roman"/>
          <w:color w:val="00B0F0"/>
          <w:sz w:val="26"/>
          <w:szCs w:val="26"/>
        </w:rPr>
      </w:pPr>
    </w:p>
    <w:p w14:paraId="49F0A9E2" w14:textId="77777777" w:rsidR="00816F3F" w:rsidRPr="00E66000" w:rsidRDefault="007D50F6" w:rsidP="001B651D">
      <w:pPr>
        <w:autoSpaceDE w:val="0"/>
        <w:autoSpaceDN w:val="0"/>
        <w:adjustRightInd w:val="0"/>
        <w:spacing w:line="240" w:lineRule="auto"/>
        <w:jc w:val="both"/>
        <w:rPr>
          <w:rFonts w:ascii="Times New Roman" w:hAnsi="Times New Roman"/>
          <w:bCs/>
          <w:sz w:val="26"/>
          <w:szCs w:val="26"/>
        </w:rPr>
      </w:pPr>
      <w:r w:rsidRPr="00E66000">
        <w:rPr>
          <w:rFonts w:ascii="Times New Roman" w:hAnsi="Times New Roman"/>
          <w:sz w:val="26"/>
          <w:szCs w:val="26"/>
        </w:rPr>
        <w:t xml:space="preserve"> </w:t>
      </w:r>
      <w:r w:rsidR="00816F3F" w:rsidRPr="00E66000">
        <w:rPr>
          <w:rFonts w:ascii="Times New Roman" w:hAnsi="Times New Roman"/>
          <w:bCs/>
          <w:sz w:val="26"/>
          <w:szCs w:val="26"/>
        </w:rPr>
        <w:t>En matière d’encadrement des dépenses</w:t>
      </w:r>
      <w:r w:rsidR="00816F3F" w:rsidRPr="00E66000">
        <w:rPr>
          <w:rFonts w:ascii="Times New Roman" w:hAnsi="Times New Roman"/>
          <w:sz w:val="26"/>
          <w:szCs w:val="26"/>
        </w:rPr>
        <w:t xml:space="preserve">, </w:t>
      </w:r>
      <w:r w:rsidR="00816F3F" w:rsidRPr="00E66000">
        <w:rPr>
          <w:rFonts w:ascii="Times New Roman" w:hAnsi="Times New Roman"/>
          <w:bCs/>
          <w:sz w:val="26"/>
          <w:szCs w:val="26"/>
        </w:rPr>
        <w:t>des économies sont attendues à travers :</w:t>
      </w:r>
    </w:p>
    <w:p w14:paraId="30B22DBA" w14:textId="462C13F9" w:rsidR="00816F3F" w:rsidRPr="00E66000" w:rsidRDefault="00816F3F" w:rsidP="00C54F97">
      <w:pPr>
        <w:numPr>
          <w:ilvl w:val="0"/>
          <w:numId w:val="15"/>
        </w:numPr>
        <w:autoSpaceDE w:val="0"/>
        <w:autoSpaceDN w:val="0"/>
        <w:adjustRightInd w:val="0"/>
        <w:spacing w:line="240" w:lineRule="auto"/>
        <w:jc w:val="both"/>
        <w:rPr>
          <w:rFonts w:ascii="Times New Roman" w:hAnsi="Times New Roman"/>
          <w:sz w:val="26"/>
          <w:szCs w:val="26"/>
        </w:rPr>
      </w:pPr>
      <w:r w:rsidRPr="00E66000">
        <w:rPr>
          <w:rFonts w:ascii="Times New Roman" w:hAnsi="Times New Roman"/>
          <w:sz w:val="26"/>
          <w:szCs w:val="26"/>
        </w:rPr>
        <w:t xml:space="preserve">La </w:t>
      </w:r>
      <w:r w:rsidRPr="00E66000">
        <w:rPr>
          <w:rFonts w:ascii="Times New Roman" w:hAnsi="Times New Roman"/>
          <w:bCs/>
          <w:sz w:val="26"/>
          <w:szCs w:val="26"/>
        </w:rPr>
        <w:t>pleine application de la politique de mise en concurrence promue par notre nouveau Code des marchés publics</w:t>
      </w:r>
      <w:r w:rsidRPr="00E66000">
        <w:rPr>
          <w:rFonts w:ascii="Times New Roman" w:hAnsi="Times New Roman"/>
          <w:sz w:val="26"/>
          <w:szCs w:val="26"/>
        </w:rPr>
        <w:t xml:space="preserve"> en matière d’achat public. </w:t>
      </w:r>
    </w:p>
    <w:p w14:paraId="2CF50A23" w14:textId="4CE63855" w:rsidR="00C1211A" w:rsidRPr="00E66000" w:rsidRDefault="00816F3F" w:rsidP="00C54F97">
      <w:pPr>
        <w:numPr>
          <w:ilvl w:val="0"/>
          <w:numId w:val="15"/>
        </w:numPr>
        <w:autoSpaceDE w:val="0"/>
        <w:autoSpaceDN w:val="0"/>
        <w:adjustRightInd w:val="0"/>
        <w:spacing w:line="240" w:lineRule="auto"/>
        <w:jc w:val="both"/>
        <w:rPr>
          <w:rFonts w:ascii="Times New Roman" w:hAnsi="Times New Roman"/>
          <w:sz w:val="26"/>
          <w:szCs w:val="26"/>
        </w:rPr>
      </w:pPr>
      <w:r w:rsidRPr="00E66000">
        <w:rPr>
          <w:rFonts w:ascii="Times New Roman" w:hAnsi="Times New Roman"/>
          <w:sz w:val="26"/>
          <w:szCs w:val="26"/>
        </w:rPr>
        <w:t xml:space="preserve">La </w:t>
      </w:r>
      <w:r w:rsidRPr="00E66000">
        <w:rPr>
          <w:rFonts w:ascii="Times New Roman" w:hAnsi="Times New Roman"/>
          <w:bCs/>
          <w:sz w:val="26"/>
          <w:szCs w:val="26"/>
        </w:rPr>
        <w:t>réduction</w:t>
      </w:r>
      <w:r w:rsidR="00C1211A" w:rsidRPr="00E66000">
        <w:rPr>
          <w:rFonts w:ascii="Times New Roman" w:hAnsi="Times New Roman"/>
          <w:bCs/>
          <w:sz w:val="26"/>
          <w:szCs w:val="26"/>
        </w:rPr>
        <w:t xml:space="preserve"> </w:t>
      </w:r>
      <w:r w:rsidR="0012453C" w:rsidRPr="00E66000">
        <w:rPr>
          <w:rFonts w:ascii="Times New Roman" w:hAnsi="Times New Roman"/>
          <w:bCs/>
          <w:sz w:val="26"/>
          <w:szCs w:val="26"/>
        </w:rPr>
        <w:t>d</w:t>
      </w:r>
      <w:r w:rsidRPr="00E66000">
        <w:rPr>
          <w:rFonts w:ascii="Times New Roman" w:hAnsi="Times New Roman"/>
          <w:bCs/>
          <w:sz w:val="26"/>
          <w:szCs w:val="26"/>
        </w:rPr>
        <w:t>u train de vie de l’Etat.</w:t>
      </w:r>
    </w:p>
    <w:p w14:paraId="5B76DA9B" w14:textId="1B052785" w:rsidR="00816F3F" w:rsidRPr="00E66000" w:rsidRDefault="00816F3F" w:rsidP="00C54F97">
      <w:pPr>
        <w:numPr>
          <w:ilvl w:val="0"/>
          <w:numId w:val="16"/>
        </w:numPr>
        <w:autoSpaceDE w:val="0"/>
        <w:autoSpaceDN w:val="0"/>
        <w:adjustRightInd w:val="0"/>
        <w:spacing w:line="240" w:lineRule="auto"/>
        <w:jc w:val="both"/>
        <w:rPr>
          <w:rFonts w:ascii="Times New Roman" w:hAnsi="Times New Roman"/>
          <w:sz w:val="26"/>
          <w:szCs w:val="26"/>
        </w:rPr>
      </w:pPr>
      <w:r w:rsidRPr="00E66000">
        <w:rPr>
          <w:rFonts w:ascii="Times New Roman" w:hAnsi="Times New Roman"/>
          <w:bCs/>
          <w:sz w:val="26"/>
          <w:szCs w:val="26"/>
        </w:rPr>
        <w:t>Le renforcement de la fonction comptabil</w:t>
      </w:r>
      <w:r w:rsidR="005D3138" w:rsidRPr="00E66000">
        <w:rPr>
          <w:rFonts w:ascii="Times New Roman" w:hAnsi="Times New Roman"/>
          <w:bCs/>
          <w:sz w:val="26"/>
          <w:szCs w:val="26"/>
        </w:rPr>
        <w:t>ité matière ;</w:t>
      </w:r>
    </w:p>
    <w:p w14:paraId="4CE1CA43" w14:textId="77777777" w:rsidR="00C54F97" w:rsidRPr="00C54F97" w:rsidRDefault="00A552F2" w:rsidP="00C54F97">
      <w:pPr>
        <w:numPr>
          <w:ilvl w:val="0"/>
          <w:numId w:val="16"/>
        </w:numPr>
        <w:autoSpaceDE w:val="0"/>
        <w:autoSpaceDN w:val="0"/>
        <w:adjustRightInd w:val="0"/>
        <w:spacing w:line="240" w:lineRule="auto"/>
        <w:jc w:val="both"/>
        <w:rPr>
          <w:rFonts w:ascii="Times New Roman" w:hAnsi="Times New Roman"/>
          <w:sz w:val="26"/>
          <w:szCs w:val="26"/>
        </w:rPr>
      </w:pPr>
      <w:r w:rsidRPr="00E66000">
        <w:rPr>
          <w:rFonts w:ascii="Times New Roman" w:hAnsi="Times New Roman"/>
          <w:bCs/>
          <w:sz w:val="26"/>
          <w:szCs w:val="26"/>
        </w:rPr>
        <w:t>La réduction progressive de</w:t>
      </w:r>
      <w:r w:rsidR="00816F3F" w:rsidRPr="00E66000">
        <w:rPr>
          <w:rFonts w:ascii="Times New Roman" w:hAnsi="Times New Roman"/>
          <w:bCs/>
          <w:sz w:val="26"/>
          <w:szCs w:val="26"/>
        </w:rPr>
        <w:t xml:space="preserve"> la subvention à EDG</w:t>
      </w:r>
      <w:r w:rsidR="00C54F97">
        <w:rPr>
          <w:rFonts w:ascii="Times New Roman" w:hAnsi="Times New Roman"/>
          <w:bCs/>
          <w:sz w:val="26"/>
          <w:szCs w:val="26"/>
        </w:rPr>
        <w:t>.</w:t>
      </w:r>
    </w:p>
    <w:p w14:paraId="79AD41B9" w14:textId="3BB28D13" w:rsidR="00816F3F" w:rsidRPr="00E66000" w:rsidRDefault="00816F3F" w:rsidP="00C54F97">
      <w:pPr>
        <w:autoSpaceDE w:val="0"/>
        <w:autoSpaceDN w:val="0"/>
        <w:adjustRightInd w:val="0"/>
        <w:spacing w:line="240" w:lineRule="auto"/>
        <w:ind w:left="720"/>
        <w:jc w:val="both"/>
        <w:rPr>
          <w:rFonts w:ascii="Times New Roman" w:hAnsi="Times New Roman"/>
          <w:sz w:val="26"/>
          <w:szCs w:val="26"/>
        </w:rPr>
      </w:pPr>
    </w:p>
    <w:p w14:paraId="08592ACB" w14:textId="77777777" w:rsidR="00C54F97" w:rsidRDefault="00C54F97" w:rsidP="00304AEE">
      <w:pPr>
        <w:spacing w:after="240"/>
        <w:jc w:val="both"/>
        <w:rPr>
          <w:rFonts w:ascii="Times New Roman" w:hAnsi="Times New Roman"/>
          <w:sz w:val="26"/>
          <w:szCs w:val="26"/>
        </w:rPr>
      </w:pPr>
    </w:p>
    <w:p w14:paraId="06BF591C" w14:textId="0528C6A4" w:rsidR="00811F08" w:rsidRPr="00E66000" w:rsidRDefault="00F7658E" w:rsidP="00304AEE">
      <w:pPr>
        <w:spacing w:after="240"/>
        <w:jc w:val="both"/>
        <w:rPr>
          <w:rFonts w:ascii="Times New Roman" w:hAnsi="Times New Roman"/>
          <w:sz w:val="26"/>
          <w:szCs w:val="26"/>
        </w:rPr>
      </w:pPr>
      <w:r w:rsidRPr="00E66000">
        <w:rPr>
          <w:rFonts w:ascii="Times New Roman" w:hAnsi="Times New Roman"/>
          <w:sz w:val="26"/>
          <w:szCs w:val="26"/>
        </w:rPr>
        <w:lastRenderedPageBreak/>
        <w:t xml:space="preserve">Le budget d’affectation spéciale concerne le Fonds National de Développement Local (FNDL/ANAFIC) </w:t>
      </w:r>
      <w:r w:rsidR="00FD14F5" w:rsidRPr="00E66000">
        <w:rPr>
          <w:rFonts w:ascii="Times New Roman" w:hAnsi="Times New Roman"/>
          <w:sz w:val="26"/>
          <w:szCs w:val="26"/>
        </w:rPr>
        <w:t xml:space="preserve">pour </w:t>
      </w:r>
      <w:r w:rsidRPr="00E66000">
        <w:rPr>
          <w:rFonts w:ascii="Times New Roman" w:hAnsi="Times New Roman"/>
          <w:sz w:val="26"/>
          <w:szCs w:val="26"/>
        </w:rPr>
        <w:t>608.79 Mds, le Fonds de Développement des Communes de Conakry (FODECON) pour 421.22 Mds et le Fonds Commun de l’</w:t>
      </w:r>
      <w:r w:rsidR="002169D6" w:rsidRPr="00E66000">
        <w:rPr>
          <w:rFonts w:ascii="Times New Roman" w:hAnsi="Times New Roman"/>
          <w:sz w:val="26"/>
          <w:szCs w:val="26"/>
        </w:rPr>
        <w:t>Éducation</w:t>
      </w:r>
      <w:r w:rsidRPr="00E66000">
        <w:rPr>
          <w:rFonts w:ascii="Times New Roman" w:hAnsi="Times New Roman"/>
          <w:sz w:val="26"/>
          <w:szCs w:val="26"/>
        </w:rPr>
        <w:t xml:space="preserve"> (FCE) </w:t>
      </w:r>
      <w:r w:rsidR="002169D6" w:rsidRPr="00E66000">
        <w:rPr>
          <w:rFonts w:ascii="Times New Roman" w:hAnsi="Times New Roman"/>
          <w:sz w:val="26"/>
          <w:szCs w:val="26"/>
        </w:rPr>
        <w:t xml:space="preserve">pour </w:t>
      </w:r>
      <w:r w:rsidR="00136878" w:rsidRPr="00E66000">
        <w:rPr>
          <w:rFonts w:ascii="Times New Roman" w:hAnsi="Times New Roman"/>
          <w:sz w:val="26"/>
          <w:szCs w:val="26"/>
        </w:rPr>
        <w:t>183 Mds.</w:t>
      </w:r>
    </w:p>
    <w:p w14:paraId="00EA253E" w14:textId="327F6856" w:rsidR="00636018" w:rsidRPr="00E66000" w:rsidRDefault="7C53637A" w:rsidP="51392FA7">
      <w:pPr>
        <w:spacing w:after="240"/>
        <w:ind w:left="61"/>
        <w:jc w:val="both"/>
        <w:rPr>
          <w:rFonts w:ascii="Times New Roman" w:hAnsi="Times New Roman"/>
          <w:sz w:val="26"/>
          <w:szCs w:val="26"/>
        </w:rPr>
      </w:pPr>
      <w:bookmarkStart w:id="3" w:name="_GoBack"/>
      <w:bookmarkEnd w:id="3"/>
      <w:r w:rsidRPr="2C06E9C8">
        <w:rPr>
          <w:rFonts w:ascii="Times New Roman" w:hAnsi="Times New Roman"/>
          <w:sz w:val="26"/>
          <w:szCs w:val="26"/>
        </w:rPr>
        <w:t>P</w:t>
      </w:r>
      <w:r w:rsidR="5CC6C927" w:rsidRPr="2C06E9C8">
        <w:rPr>
          <w:rFonts w:ascii="Times New Roman" w:hAnsi="Times New Roman"/>
          <w:sz w:val="26"/>
          <w:szCs w:val="26"/>
        </w:rPr>
        <w:t>our couvr</w:t>
      </w:r>
      <w:r w:rsidR="1DBE85D6" w:rsidRPr="2C06E9C8">
        <w:rPr>
          <w:rFonts w:ascii="Times New Roman" w:hAnsi="Times New Roman"/>
          <w:sz w:val="26"/>
          <w:szCs w:val="26"/>
        </w:rPr>
        <w:t>ir</w:t>
      </w:r>
      <w:r w:rsidR="06A83119" w:rsidRPr="2C06E9C8">
        <w:rPr>
          <w:rFonts w:ascii="Times New Roman" w:hAnsi="Times New Roman"/>
          <w:sz w:val="26"/>
          <w:szCs w:val="26"/>
        </w:rPr>
        <w:t xml:space="preserve"> </w:t>
      </w:r>
      <w:r w:rsidR="00C54F97">
        <w:rPr>
          <w:rFonts w:ascii="Times New Roman" w:hAnsi="Times New Roman"/>
          <w:bCs/>
          <w:sz w:val="26"/>
          <w:szCs w:val="26"/>
        </w:rPr>
        <w:t>l</w:t>
      </w:r>
      <w:r w:rsidR="00C54F97" w:rsidRPr="00E66000">
        <w:rPr>
          <w:rFonts w:ascii="Times New Roman" w:hAnsi="Times New Roman"/>
          <w:bCs/>
          <w:sz w:val="26"/>
          <w:szCs w:val="26"/>
        </w:rPr>
        <w:t xml:space="preserve">e solde </w:t>
      </w:r>
      <w:r w:rsidR="00C54F97">
        <w:rPr>
          <w:rFonts w:ascii="Times New Roman" w:hAnsi="Times New Roman"/>
          <w:bCs/>
          <w:sz w:val="26"/>
          <w:szCs w:val="26"/>
        </w:rPr>
        <w:t>budgétaire projeté à</w:t>
      </w:r>
      <w:r w:rsidR="00C54F97" w:rsidRPr="00E66000">
        <w:rPr>
          <w:rFonts w:ascii="Times New Roman" w:hAnsi="Times New Roman"/>
          <w:bCs/>
          <w:sz w:val="26"/>
          <w:szCs w:val="26"/>
        </w:rPr>
        <w:t xml:space="preserve"> -7 144.81</w:t>
      </w:r>
      <w:r w:rsidR="00C54F97">
        <w:rPr>
          <w:rFonts w:ascii="Times New Roman" w:hAnsi="Times New Roman"/>
          <w:bCs/>
          <w:sz w:val="26"/>
          <w:szCs w:val="26"/>
        </w:rPr>
        <w:t xml:space="preserve"> Mds, </w:t>
      </w:r>
      <w:r w:rsidR="06A83119" w:rsidRPr="2C06E9C8">
        <w:rPr>
          <w:rFonts w:ascii="Times New Roman" w:hAnsi="Times New Roman"/>
          <w:sz w:val="26"/>
          <w:szCs w:val="26"/>
        </w:rPr>
        <w:t>l</w:t>
      </w:r>
      <w:r w:rsidR="3FD2588E" w:rsidRPr="2C06E9C8">
        <w:rPr>
          <w:rFonts w:ascii="Times New Roman" w:hAnsi="Times New Roman"/>
          <w:sz w:val="26"/>
          <w:szCs w:val="26"/>
        </w:rPr>
        <w:t xml:space="preserve">e </w:t>
      </w:r>
      <w:r w:rsidR="00C54F97">
        <w:rPr>
          <w:rFonts w:ascii="Times New Roman" w:hAnsi="Times New Roman"/>
          <w:sz w:val="26"/>
          <w:szCs w:val="26"/>
        </w:rPr>
        <w:t>M</w:t>
      </w:r>
      <w:r w:rsidR="1C5ED0C7" w:rsidRPr="2C06E9C8">
        <w:rPr>
          <w:rFonts w:ascii="Times New Roman" w:hAnsi="Times New Roman"/>
          <w:sz w:val="26"/>
          <w:szCs w:val="26"/>
        </w:rPr>
        <w:t>inistre</w:t>
      </w:r>
      <w:r w:rsidR="3FD2588E" w:rsidRPr="2C06E9C8">
        <w:rPr>
          <w:rFonts w:ascii="Times New Roman" w:hAnsi="Times New Roman"/>
          <w:sz w:val="26"/>
          <w:szCs w:val="26"/>
        </w:rPr>
        <w:t xml:space="preserve"> des </w:t>
      </w:r>
      <w:r w:rsidR="1C5ED0C7" w:rsidRPr="2C06E9C8">
        <w:rPr>
          <w:rFonts w:ascii="Times New Roman" w:hAnsi="Times New Roman"/>
          <w:sz w:val="26"/>
          <w:szCs w:val="26"/>
        </w:rPr>
        <w:t>Finances</w:t>
      </w:r>
      <w:r w:rsidR="3FD2588E" w:rsidRPr="2C06E9C8">
        <w:rPr>
          <w:rFonts w:ascii="Times New Roman" w:hAnsi="Times New Roman"/>
          <w:sz w:val="26"/>
          <w:szCs w:val="26"/>
        </w:rPr>
        <w:t xml:space="preserve"> </w:t>
      </w:r>
      <w:r w:rsidR="124BA7AD" w:rsidRPr="2C06E9C8">
        <w:rPr>
          <w:rFonts w:ascii="Times New Roman" w:hAnsi="Times New Roman"/>
          <w:sz w:val="26"/>
          <w:szCs w:val="26"/>
        </w:rPr>
        <w:t>est au</w:t>
      </w:r>
      <w:r w:rsidR="17580B74" w:rsidRPr="2C06E9C8">
        <w:rPr>
          <w:rFonts w:ascii="Times New Roman" w:hAnsi="Times New Roman"/>
          <w:sz w:val="26"/>
          <w:szCs w:val="26"/>
        </w:rPr>
        <w:t>torisé d’émettre</w:t>
      </w:r>
      <w:r w:rsidR="3FD2588E" w:rsidRPr="2C06E9C8">
        <w:rPr>
          <w:rFonts w:ascii="Times New Roman" w:hAnsi="Times New Roman"/>
          <w:sz w:val="26"/>
          <w:szCs w:val="26"/>
        </w:rPr>
        <w:t xml:space="preserve"> </w:t>
      </w:r>
      <w:r w:rsidR="1C5ED0C7" w:rsidRPr="2C06E9C8">
        <w:rPr>
          <w:rFonts w:ascii="Times New Roman" w:hAnsi="Times New Roman"/>
          <w:sz w:val="26"/>
          <w:szCs w:val="26"/>
        </w:rPr>
        <w:t>des bons</w:t>
      </w:r>
      <w:r w:rsidR="5C163FDF" w:rsidRPr="2C06E9C8">
        <w:rPr>
          <w:rFonts w:ascii="Times New Roman" w:hAnsi="Times New Roman"/>
          <w:sz w:val="26"/>
          <w:szCs w:val="26"/>
        </w:rPr>
        <w:t xml:space="preserve"> de trésor, de rechercher des emprunts extérieurs ou appuis projets, d’é</w:t>
      </w:r>
      <w:r w:rsidR="00E12BC4" w:rsidRPr="2C06E9C8">
        <w:rPr>
          <w:rFonts w:ascii="Times New Roman" w:hAnsi="Times New Roman"/>
          <w:sz w:val="26"/>
          <w:szCs w:val="26"/>
        </w:rPr>
        <w:t>mettre</w:t>
      </w:r>
      <w:r w:rsidR="00636018" w:rsidRPr="2C06E9C8">
        <w:rPr>
          <w:rFonts w:ascii="Times New Roman" w:hAnsi="Times New Roman"/>
          <w:sz w:val="26"/>
          <w:szCs w:val="26"/>
        </w:rPr>
        <w:t xml:space="preserve"> des emprunts obligataires et des obligations du trésor.</w:t>
      </w:r>
    </w:p>
    <w:p w14:paraId="31A35F7D" w14:textId="67A2A8FF" w:rsidR="00816F3F" w:rsidRPr="00E66000" w:rsidRDefault="00810485" w:rsidP="00934EFA">
      <w:pPr>
        <w:spacing w:after="240"/>
        <w:jc w:val="both"/>
        <w:rPr>
          <w:rFonts w:ascii="Times New Roman" w:hAnsi="Times New Roman"/>
          <w:b/>
          <w:bCs/>
          <w:sz w:val="26"/>
          <w:szCs w:val="26"/>
        </w:rPr>
      </w:pPr>
      <w:r w:rsidRPr="00E66000">
        <w:rPr>
          <w:rFonts w:ascii="Times New Roman" w:hAnsi="Times New Roman"/>
          <w:b/>
          <w:bCs/>
          <w:sz w:val="26"/>
          <w:szCs w:val="26"/>
        </w:rPr>
        <w:t xml:space="preserve">Honorables </w:t>
      </w:r>
      <w:r w:rsidRPr="4DC72E7F">
        <w:rPr>
          <w:rFonts w:ascii="Times New Roman" w:hAnsi="Times New Roman"/>
          <w:b/>
          <w:bCs/>
          <w:sz w:val="26"/>
          <w:szCs w:val="26"/>
        </w:rPr>
        <w:t>conseillers</w:t>
      </w:r>
      <w:r w:rsidRPr="00E66000">
        <w:rPr>
          <w:rFonts w:ascii="Times New Roman" w:hAnsi="Times New Roman"/>
          <w:b/>
          <w:bCs/>
          <w:sz w:val="26"/>
          <w:szCs w:val="26"/>
        </w:rPr>
        <w:t>,</w:t>
      </w:r>
    </w:p>
    <w:p w14:paraId="4C8646C1" w14:textId="309BCA34" w:rsidR="005441ED" w:rsidRPr="00E66000" w:rsidRDefault="005441ED" w:rsidP="00934EFA">
      <w:pPr>
        <w:spacing w:after="240"/>
        <w:jc w:val="both"/>
        <w:rPr>
          <w:rFonts w:ascii="Times New Roman" w:hAnsi="Times New Roman"/>
          <w:bCs/>
          <w:sz w:val="26"/>
          <w:szCs w:val="26"/>
        </w:rPr>
      </w:pPr>
      <w:r w:rsidRPr="00E66000">
        <w:rPr>
          <w:rFonts w:ascii="Times New Roman" w:hAnsi="Times New Roman"/>
          <w:bCs/>
          <w:sz w:val="26"/>
          <w:szCs w:val="26"/>
        </w:rPr>
        <w:t xml:space="preserve">Le </w:t>
      </w:r>
      <w:r w:rsidR="009B3373" w:rsidRPr="00E66000">
        <w:rPr>
          <w:rFonts w:ascii="Times New Roman" w:hAnsi="Times New Roman"/>
          <w:bCs/>
          <w:sz w:val="26"/>
          <w:szCs w:val="26"/>
        </w:rPr>
        <w:t>CNT</w:t>
      </w:r>
      <w:r w:rsidRPr="00E66000">
        <w:rPr>
          <w:rFonts w:ascii="Times New Roman" w:hAnsi="Times New Roman"/>
          <w:bCs/>
          <w:sz w:val="26"/>
          <w:szCs w:val="26"/>
        </w:rPr>
        <w:t xml:space="preserve"> se réjouit de </w:t>
      </w:r>
      <w:r w:rsidR="004802DC" w:rsidRPr="00E66000">
        <w:rPr>
          <w:rFonts w:ascii="Times New Roman" w:hAnsi="Times New Roman"/>
          <w:bCs/>
          <w:sz w:val="26"/>
          <w:szCs w:val="26"/>
        </w:rPr>
        <w:t>la participation</w:t>
      </w:r>
      <w:r w:rsidRPr="00E66000">
        <w:rPr>
          <w:rFonts w:ascii="Times New Roman" w:hAnsi="Times New Roman"/>
          <w:bCs/>
          <w:sz w:val="26"/>
          <w:szCs w:val="26"/>
        </w:rPr>
        <w:t xml:space="preserve"> effective </w:t>
      </w:r>
      <w:r w:rsidR="00A73D34" w:rsidRPr="00E66000">
        <w:rPr>
          <w:rFonts w:ascii="Times New Roman" w:hAnsi="Times New Roman"/>
          <w:bCs/>
          <w:sz w:val="26"/>
          <w:szCs w:val="26"/>
        </w:rPr>
        <w:t>des partenaires</w:t>
      </w:r>
      <w:r w:rsidR="001569CE" w:rsidRPr="00E66000">
        <w:rPr>
          <w:rFonts w:ascii="Times New Roman" w:hAnsi="Times New Roman"/>
          <w:bCs/>
          <w:sz w:val="26"/>
          <w:szCs w:val="26"/>
        </w:rPr>
        <w:t xml:space="preserve"> économiques, financier</w:t>
      </w:r>
      <w:r w:rsidR="009B3373" w:rsidRPr="00E66000">
        <w:rPr>
          <w:rFonts w:ascii="Times New Roman" w:hAnsi="Times New Roman"/>
          <w:bCs/>
          <w:sz w:val="26"/>
          <w:szCs w:val="26"/>
        </w:rPr>
        <w:t>s</w:t>
      </w:r>
      <w:r w:rsidR="001569CE" w:rsidRPr="00E66000">
        <w:rPr>
          <w:rFonts w:ascii="Times New Roman" w:hAnsi="Times New Roman"/>
          <w:bCs/>
          <w:sz w:val="26"/>
          <w:szCs w:val="26"/>
        </w:rPr>
        <w:t xml:space="preserve"> et</w:t>
      </w:r>
      <w:r w:rsidR="00171FBC" w:rsidRPr="00E66000">
        <w:rPr>
          <w:rFonts w:ascii="Times New Roman" w:hAnsi="Times New Roman"/>
          <w:bCs/>
          <w:sz w:val="26"/>
          <w:szCs w:val="26"/>
        </w:rPr>
        <w:t xml:space="preserve"> </w:t>
      </w:r>
      <w:r w:rsidR="001569CE" w:rsidRPr="00E66000">
        <w:rPr>
          <w:rFonts w:ascii="Times New Roman" w:hAnsi="Times New Roman"/>
          <w:bCs/>
          <w:sz w:val="26"/>
          <w:szCs w:val="26"/>
        </w:rPr>
        <w:t>sociaux</w:t>
      </w:r>
      <w:r w:rsidR="00561A49" w:rsidRPr="00E66000">
        <w:rPr>
          <w:rFonts w:ascii="Times New Roman" w:hAnsi="Times New Roman"/>
          <w:bCs/>
          <w:sz w:val="26"/>
          <w:szCs w:val="26"/>
        </w:rPr>
        <w:t xml:space="preserve"> dont </w:t>
      </w:r>
      <w:r w:rsidR="00FD0195" w:rsidRPr="00E66000">
        <w:rPr>
          <w:rFonts w:ascii="Times New Roman" w:hAnsi="Times New Roman"/>
          <w:bCs/>
          <w:sz w:val="26"/>
          <w:szCs w:val="26"/>
        </w:rPr>
        <w:t>les interventions ont essentiellement</w:t>
      </w:r>
      <w:r w:rsidR="00A73D34" w:rsidRPr="00E66000">
        <w:rPr>
          <w:rFonts w:ascii="Times New Roman" w:hAnsi="Times New Roman"/>
          <w:bCs/>
          <w:sz w:val="26"/>
          <w:szCs w:val="26"/>
        </w:rPr>
        <w:t xml:space="preserve"> </w:t>
      </w:r>
      <w:r w:rsidR="00FD0195" w:rsidRPr="00E66000">
        <w:rPr>
          <w:rFonts w:ascii="Times New Roman" w:hAnsi="Times New Roman"/>
          <w:bCs/>
          <w:sz w:val="26"/>
          <w:szCs w:val="26"/>
        </w:rPr>
        <w:t>po</w:t>
      </w:r>
      <w:r w:rsidR="004802DC" w:rsidRPr="00E66000">
        <w:rPr>
          <w:rFonts w:ascii="Times New Roman" w:hAnsi="Times New Roman"/>
          <w:bCs/>
          <w:sz w:val="26"/>
          <w:szCs w:val="26"/>
        </w:rPr>
        <w:t>rté sur :</w:t>
      </w:r>
    </w:p>
    <w:bookmarkEnd w:id="1"/>
    <w:p w14:paraId="3BC93D92" w14:textId="0816E625" w:rsidR="00EE229C" w:rsidRPr="000F2D64" w:rsidRDefault="2977743B" w:rsidP="00405D6B">
      <w:pPr>
        <w:pStyle w:val="Paragraphedeliste"/>
        <w:numPr>
          <w:ilvl w:val="0"/>
          <w:numId w:val="21"/>
        </w:numPr>
        <w:jc w:val="both"/>
        <w:rPr>
          <w:rFonts w:ascii="Times New Roman" w:hAnsi="Times New Roman"/>
          <w:sz w:val="24"/>
          <w:szCs w:val="24"/>
        </w:rPr>
      </w:pPr>
      <w:proofErr w:type="gramStart"/>
      <w:r w:rsidRPr="1097F582">
        <w:rPr>
          <w:rFonts w:ascii="Times New Roman" w:hAnsi="Times New Roman"/>
          <w:sz w:val="24"/>
          <w:szCs w:val="24"/>
        </w:rPr>
        <w:t>l’implication</w:t>
      </w:r>
      <w:proofErr w:type="gramEnd"/>
      <w:r w:rsidR="00732F56" w:rsidRPr="000F2D64">
        <w:rPr>
          <w:rFonts w:ascii="Times New Roman" w:hAnsi="Times New Roman"/>
          <w:sz w:val="24"/>
          <w:szCs w:val="24"/>
        </w:rPr>
        <w:t xml:space="preserve"> </w:t>
      </w:r>
      <w:r w:rsidR="00FC61EC" w:rsidRPr="000F2D64">
        <w:rPr>
          <w:rFonts w:ascii="Times New Roman" w:hAnsi="Times New Roman"/>
          <w:sz w:val="24"/>
          <w:szCs w:val="24"/>
        </w:rPr>
        <w:t xml:space="preserve">des partenaires </w:t>
      </w:r>
      <w:r w:rsidR="00564670" w:rsidRPr="000F2D64">
        <w:rPr>
          <w:rFonts w:ascii="Times New Roman" w:hAnsi="Times New Roman"/>
          <w:sz w:val="24"/>
          <w:szCs w:val="24"/>
        </w:rPr>
        <w:t>économi</w:t>
      </w:r>
      <w:r w:rsidR="00FD504A" w:rsidRPr="000F2D64">
        <w:rPr>
          <w:rFonts w:ascii="Times New Roman" w:hAnsi="Times New Roman"/>
          <w:sz w:val="24"/>
          <w:szCs w:val="24"/>
        </w:rPr>
        <w:t>ques</w:t>
      </w:r>
      <w:r w:rsidR="00FC61EC" w:rsidRPr="000F2D64">
        <w:rPr>
          <w:rFonts w:ascii="Times New Roman" w:hAnsi="Times New Roman"/>
          <w:sz w:val="24"/>
          <w:szCs w:val="24"/>
        </w:rPr>
        <w:t xml:space="preserve"> dans la mobilisation des recette</w:t>
      </w:r>
      <w:r w:rsidR="00FD504A" w:rsidRPr="000F2D64">
        <w:rPr>
          <w:rFonts w:ascii="Times New Roman" w:hAnsi="Times New Roman"/>
          <w:sz w:val="24"/>
          <w:szCs w:val="24"/>
        </w:rPr>
        <w:t>s</w:t>
      </w:r>
      <w:r w:rsidR="00FC61EC" w:rsidRPr="000F2D64">
        <w:rPr>
          <w:rFonts w:ascii="Times New Roman" w:hAnsi="Times New Roman"/>
          <w:sz w:val="24"/>
          <w:szCs w:val="24"/>
        </w:rPr>
        <w:t xml:space="preserve"> </w:t>
      </w:r>
      <w:r w:rsidR="00FD504A" w:rsidRPr="000F2D64">
        <w:rPr>
          <w:rFonts w:ascii="Times New Roman" w:hAnsi="Times New Roman"/>
          <w:sz w:val="24"/>
          <w:szCs w:val="24"/>
        </w:rPr>
        <w:t>internes</w:t>
      </w:r>
      <w:r w:rsidR="00EE229C" w:rsidRPr="000F2D64">
        <w:rPr>
          <w:rFonts w:ascii="Times New Roman" w:hAnsi="Times New Roman"/>
          <w:sz w:val="24"/>
          <w:szCs w:val="24"/>
        </w:rPr>
        <w:t>,</w:t>
      </w:r>
    </w:p>
    <w:p w14:paraId="615B05D3" w14:textId="7CE145DA" w:rsidR="00732F56" w:rsidRPr="000F2D64" w:rsidRDefault="2977743B" w:rsidP="00732F56">
      <w:pPr>
        <w:pStyle w:val="Paragraphedeliste"/>
        <w:numPr>
          <w:ilvl w:val="0"/>
          <w:numId w:val="8"/>
        </w:numPr>
        <w:jc w:val="both"/>
        <w:rPr>
          <w:rFonts w:ascii="Times New Roman" w:hAnsi="Times New Roman"/>
          <w:sz w:val="24"/>
          <w:szCs w:val="24"/>
        </w:rPr>
      </w:pPr>
      <w:proofErr w:type="gramStart"/>
      <w:r w:rsidRPr="1097F582">
        <w:rPr>
          <w:rFonts w:ascii="Times New Roman" w:hAnsi="Times New Roman"/>
          <w:sz w:val="24"/>
          <w:szCs w:val="24"/>
        </w:rPr>
        <w:t>la</w:t>
      </w:r>
      <w:proofErr w:type="gramEnd"/>
      <w:r w:rsidR="00732F56" w:rsidRPr="000F2D64">
        <w:rPr>
          <w:rFonts w:ascii="Times New Roman" w:hAnsi="Times New Roman"/>
          <w:sz w:val="24"/>
          <w:szCs w:val="24"/>
        </w:rPr>
        <w:t xml:space="preserve"> promotion de la transparence fiscale ;</w:t>
      </w:r>
    </w:p>
    <w:p w14:paraId="7AAA4A72" w14:textId="2B786497" w:rsidR="000F2D64" w:rsidRPr="000F2D64" w:rsidRDefault="7051DD98" w:rsidP="000F2D64">
      <w:pPr>
        <w:pStyle w:val="Paragraphedeliste"/>
        <w:numPr>
          <w:ilvl w:val="0"/>
          <w:numId w:val="8"/>
        </w:numPr>
        <w:jc w:val="both"/>
        <w:rPr>
          <w:rFonts w:ascii="Times New Roman" w:hAnsi="Times New Roman"/>
          <w:sz w:val="24"/>
          <w:szCs w:val="24"/>
        </w:rPr>
      </w:pPr>
      <w:proofErr w:type="gramStart"/>
      <w:r w:rsidRPr="1097F582">
        <w:rPr>
          <w:rFonts w:ascii="Times New Roman" w:hAnsi="Times New Roman"/>
          <w:sz w:val="24"/>
          <w:szCs w:val="24"/>
        </w:rPr>
        <w:t>l’optimisation</w:t>
      </w:r>
      <w:proofErr w:type="gramEnd"/>
      <w:r w:rsidR="000F2D64" w:rsidRPr="000F2D64">
        <w:rPr>
          <w:rFonts w:ascii="Times New Roman" w:hAnsi="Times New Roman"/>
          <w:sz w:val="24"/>
          <w:szCs w:val="24"/>
        </w:rPr>
        <w:t xml:space="preserve"> de la fiscalisation du secteur informel</w:t>
      </w:r>
      <w:r w:rsidRPr="1097F582">
        <w:rPr>
          <w:rFonts w:ascii="Times New Roman" w:hAnsi="Times New Roman"/>
          <w:sz w:val="24"/>
          <w:szCs w:val="24"/>
        </w:rPr>
        <w:t xml:space="preserve"> </w:t>
      </w:r>
      <w:r w:rsidR="000F2D64" w:rsidRPr="000F2D64">
        <w:rPr>
          <w:rFonts w:ascii="Times New Roman" w:hAnsi="Times New Roman"/>
          <w:sz w:val="24"/>
          <w:szCs w:val="24"/>
        </w:rPr>
        <w:t>;</w:t>
      </w:r>
    </w:p>
    <w:p w14:paraId="050C01C3" w14:textId="77CA3C95" w:rsidR="00732F56" w:rsidRPr="00BB1D0D" w:rsidRDefault="2977743B" w:rsidP="007F37D3">
      <w:pPr>
        <w:pStyle w:val="Paragraphedeliste"/>
        <w:numPr>
          <w:ilvl w:val="0"/>
          <w:numId w:val="8"/>
        </w:numPr>
        <w:jc w:val="both"/>
        <w:rPr>
          <w:rFonts w:ascii="Times New Roman" w:hAnsi="Times New Roman"/>
          <w:sz w:val="24"/>
          <w:szCs w:val="24"/>
        </w:rPr>
      </w:pPr>
      <w:proofErr w:type="gramStart"/>
      <w:r w:rsidRPr="1097F582">
        <w:rPr>
          <w:rFonts w:ascii="Times New Roman" w:hAnsi="Times New Roman"/>
          <w:sz w:val="24"/>
          <w:szCs w:val="24"/>
        </w:rPr>
        <w:t>l’application</w:t>
      </w:r>
      <w:proofErr w:type="gramEnd"/>
      <w:r w:rsidR="00732F56" w:rsidRPr="00BB1D0D">
        <w:rPr>
          <w:rFonts w:ascii="Times New Roman" w:hAnsi="Times New Roman"/>
          <w:sz w:val="24"/>
          <w:szCs w:val="24"/>
        </w:rPr>
        <w:t xml:space="preserve"> du droit de préférence nationale notamment en relevant le quota de la sous-traitance locale ;</w:t>
      </w:r>
    </w:p>
    <w:p w14:paraId="681F6392" w14:textId="3ECAD484" w:rsidR="00F00DD6" w:rsidRDefault="1DEB5BC0" w:rsidP="007F37D3">
      <w:pPr>
        <w:pStyle w:val="Paragraphedeliste"/>
        <w:numPr>
          <w:ilvl w:val="0"/>
          <w:numId w:val="8"/>
        </w:numPr>
        <w:jc w:val="both"/>
        <w:rPr>
          <w:rFonts w:ascii="Times New Roman" w:hAnsi="Times New Roman"/>
          <w:sz w:val="24"/>
          <w:szCs w:val="24"/>
        </w:rPr>
      </w:pPr>
      <w:proofErr w:type="gramStart"/>
      <w:r w:rsidRPr="1097F582">
        <w:rPr>
          <w:rFonts w:ascii="Times New Roman" w:hAnsi="Times New Roman"/>
          <w:sz w:val="24"/>
          <w:szCs w:val="24"/>
        </w:rPr>
        <w:t>la</w:t>
      </w:r>
      <w:proofErr w:type="gramEnd"/>
      <w:r w:rsidR="00A8733F" w:rsidRPr="00F00DD6">
        <w:rPr>
          <w:rFonts w:ascii="Times New Roman" w:hAnsi="Times New Roman"/>
          <w:sz w:val="24"/>
          <w:szCs w:val="24"/>
        </w:rPr>
        <w:t xml:space="preserve"> création d’écoles d’excellence en formation professionnelle</w:t>
      </w:r>
      <w:r w:rsidR="00F00DD6">
        <w:rPr>
          <w:rFonts w:ascii="Times New Roman" w:hAnsi="Times New Roman"/>
          <w:sz w:val="24"/>
          <w:szCs w:val="24"/>
        </w:rPr>
        <w:t> ;</w:t>
      </w:r>
    </w:p>
    <w:p w14:paraId="229E6272" w14:textId="1E055DFE" w:rsidR="00A8733F" w:rsidRDefault="00E6628D" w:rsidP="007F37D3">
      <w:pPr>
        <w:pStyle w:val="Paragraphedeliste"/>
        <w:numPr>
          <w:ilvl w:val="0"/>
          <w:numId w:val="8"/>
        </w:numPr>
        <w:jc w:val="both"/>
        <w:rPr>
          <w:rFonts w:ascii="Times New Roman" w:hAnsi="Times New Roman"/>
          <w:sz w:val="24"/>
          <w:szCs w:val="24"/>
        </w:rPr>
      </w:pPr>
      <w:proofErr w:type="gramStart"/>
      <w:r>
        <w:rPr>
          <w:rFonts w:ascii="Times New Roman" w:hAnsi="Times New Roman"/>
          <w:sz w:val="24"/>
          <w:szCs w:val="24"/>
        </w:rPr>
        <w:t>l’octroi</w:t>
      </w:r>
      <w:proofErr w:type="gramEnd"/>
      <w:r>
        <w:rPr>
          <w:rFonts w:ascii="Times New Roman" w:hAnsi="Times New Roman"/>
          <w:sz w:val="24"/>
          <w:szCs w:val="24"/>
        </w:rPr>
        <w:t xml:space="preserve"> de subventions </w:t>
      </w:r>
      <w:r w:rsidR="00C06061">
        <w:rPr>
          <w:rFonts w:ascii="Times New Roman" w:hAnsi="Times New Roman"/>
          <w:sz w:val="24"/>
          <w:szCs w:val="24"/>
        </w:rPr>
        <w:t xml:space="preserve">en faveur </w:t>
      </w:r>
      <w:r w:rsidR="00A409C0">
        <w:rPr>
          <w:rFonts w:ascii="Times New Roman" w:hAnsi="Times New Roman"/>
          <w:sz w:val="24"/>
          <w:szCs w:val="24"/>
        </w:rPr>
        <w:t>d</w:t>
      </w:r>
      <w:r w:rsidR="00095034">
        <w:rPr>
          <w:rFonts w:ascii="Times New Roman" w:hAnsi="Times New Roman"/>
          <w:sz w:val="24"/>
          <w:szCs w:val="24"/>
        </w:rPr>
        <w:t>e</w:t>
      </w:r>
      <w:r w:rsidR="00E6423E">
        <w:rPr>
          <w:rFonts w:ascii="Times New Roman" w:hAnsi="Times New Roman"/>
          <w:sz w:val="24"/>
          <w:szCs w:val="24"/>
        </w:rPr>
        <w:t>s</w:t>
      </w:r>
      <w:r w:rsidR="00095034">
        <w:rPr>
          <w:rFonts w:ascii="Times New Roman" w:hAnsi="Times New Roman"/>
          <w:sz w:val="24"/>
          <w:szCs w:val="24"/>
        </w:rPr>
        <w:t xml:space="preserve"> </w:t>
      </w:r>
      <w:r w:rsidR="00E6423E">
        <w:rPr>
          <w:rFonts w:ascii="Times New Roman" w:hAnsi="Times New Roman"/>
          <w:sz w:val="24"/>
          <w:szCs w:val="24"/>
        </w:rPr>
        <w:t>partenaires sociaux</w:t>
      </w:r>
      <w:r w:rsidR="00482123">
        <w:rPr>
          <w:rFonts w:ascii="Times New Roman" w:hAnsi="Times New Roman"/>
          <w:sz w:val="24"/>
          <w:szCs w:val="24"/>
        </w:rPr>
        <w:t> ;</w:t>
      </w:r>
    </w:p>
    <w:p w14:paraId="11C26287" w14:textId="1B844F72" w:rsidR="009C408F" w:rsidRPr="00F00DD6" w:rsidRDefault="00036F00" w:rsidP="007F37D3">
      <w:pPr>
        <w:pStyle w:val="Paragraphedeliste"/>
        <w:numPr>
          <w:ilvl w:val="0"/>
          <w:numId w:val="8"/>
        </w:numPr>
        <w:jc w:val="both"/>
        <w:rPr>
          <w:rFonts w:ascii="Times New Roman" w:hAnsi="Times New Roman"/>
          <w:sz w:val="24"/>
          <w:szCs w:val="24"/>
        </w:rPr>
      </w:pPr>
      <w:proofErr w:type="gramStart"/>
      <w:r>
        <w:rPr>
          <w:rFonts w:ascii="Times New Roman" w:hAnsi="Times New Roman"/>
          <w:sz w:val="24"/>
          <w:szCs w:val="24"/>
        </w:rPr>
        <w:t>le</w:t>
      </w:r>
      <w:proofErr w:type="gramEnd"/>
      <w:r>
        <w:rPr>
          <w:rFonts w:ascii="Times New Roman" w:hAnsi="Times New Roman"/>
          <w:sz w:val="24"/>
          <w:szCs w:val="24"/>
        </w:rPr>
        <w:t xml:space="preserve"> </w:t>
      </w:r>
      <w:r w:rsidR="000C18AB">
        <w:rPr>
          <w:rFonts w:ascii="Times New Roman" w:hAnsi="Times New Roman"/>
          <w:sz w:val="24"/>
          <w:szCs w:val="24"/>
        </w:rPr>
        <w:t>p</w:t>
      </w:r>
      <w:r w:rsidR="002B3A95">
        <w:rPr>
          <w:rFonts w:ascii="Times New Roman" w:hAnsi="Times New Roman"/>
          <w:sz w:val="24"/>
          <w:szCs w:val="24"/>
        </w:rPr>
        <w:t>l</w:t>
      </w:r>
      <w:r w:rsidR="000C18AB">
        <w:rPr>
          <w:rFonts w:ascii="Times New Roman" w:hAnsi="Times New Roman"/>
          <w:sz w:val="24"/>
          <w:szCs w:val="24"/>
        </w:rPr>
        <w:t>aidoyer</w:t>
      </w:r>
      <w:r w:rsidR="002B3A95">
        <w:rPr>
          <w:rFonts w:ascii="Times New Roman" w:hAnsi="Times New Roman"/>
          <w:sz w:val="24"/>
          <w:szCs w:val="24"/>
        </w:rPr>
        <w:t xml:space="preserve"> </w:t>
      </w:r>
      <w:r w:rsidR="00A622A4">
        <w:rPr>
          <w:rFonts w:ascii="Times New Roman" w:hAnsi="Times New Roman"/>
          <w:sz w:val="24"/>
          <w:szCs w:val="24"/>
        </w:rPr>
        <w:t>pour</w:t>
      </w:r>
      <w:r>
        <w:rPr>
          <w:rFonts w:ascii="Times New Roman" w:hAnsi="Times New Roman"/>
          <w:sz w:val="24"/>
          <w:szCs w:val="24"/>
        </w:rPr>
        <w:t xml:space="preserve"> </w:t>
      </w:r>
      <w:r w:rsidR="007566DD">
        <w:rPr>
          <w:rFonts w:ascii="Times New Roman" w:hAnsi="Times New Roman"/>
          <w:sz w:val="24"/>
          <w:szCs w:val="24"/>
        </w:rPr>
        <w:t>un programme</w:t>
      </w:r>
      <w:r w:rsidR="001378D8">
        <w:rPr>
          <w:rFonts w:ascii="Times New Roman" w:hAnsi="Times New Roman"/>
          <w:sz w:val="24"/>
          <w:szCs w:val="24"/>
        </w:rPr>
        <w:t xml:space="preserve"> d’intervention</w:t>
      </w:r>
      <w:r w:rsidR="007566DD">
        <w:rPr>
          <w:rFonts w:ascii="Times New Roman" w:hAnsi="Times New Roman"/>
          <w:sz w:val="24"/>
          <w:szCs w:val="24"/>
        </w:rPr>
        <w:t xml:space="preserve"> d’urgen</w:t>
      </w:r>
      <w:r w:rsidR="001378D8">
        <w:rPr>
          <w:rFonts w:ascii="Times New Roman" w:hAnsi="Times New Roman"/>
          <w:sz w:val="24"/>
          <w:szCs w:val="24"/>
        </w:rPr>
        <w:t xml:space="preserve">ce </w:t>
      </w:r>
      <w:r w:rsidR="00116A28">
        <w:rPr>
          <w:rFonts w:ascii="Times New Roman" w:hAnsi="Times New Roman"/>
          <w:sz w:val="24"/>
          <w:szCs w:val="24"/>
        </w:rPr>
        <w:t>en faveur d</w:t>
      </w:r>
      <w:r w:rsidR="001378D8">
        <w:rPr>
          <w:rFonts w:ascii="Times New Roman" w:hAnsi="Times New Roman"/>
          <w:sz w:val="24"/>
          <w:szCs w:val="24"/>
        </w:rPr>
        <w:t xml:space="preserve">es </w:t>
      </w:r>
      <w:r w:rsidR="00116A28">
        <w:rPr>
          <w:rFonts w:ascii="Times New Roman" w:hAnsi="Times New Roman"/>
          <w:sz w:val="24"/>
          <w:szCs w:val="24"/>
        </w:rPr>
        <w:t xml:space="preserve">îles de </w:t>
      </w:r>
      <w:proofErr w:type="spellStart"/>
      <w:r w:rsidR="00116A28">
        <w:rPr>
          <w:rFonts w:ascii="Times New Roman" w:hAnsi="Times New Roman"/>
          <w:sz w:val="24"/>
          <w:szCs w:val="24"/>
        </w:rPr>
        <w:t>loos</w:t>
      </w:r>
      <w:proofErr w:type="spellEnd"/>
    </w:p>
    <w:p w14:paraId="5A4D52CB" w14:textId="738C485C" w:rsidR="00A8733F" w:rsidRPr="00BB1D0D" w:rsidRDefault="3BBF1C65" w:rsidP="007F37D3">
      <w:pPr>
        <w:pStyle w:val="Paragraphedeliste"/>
        <w:numPr>
          <w:ilvl w:val="0"/>
          <w:numId w:val="8"/>
        </w:numPr>
        <w:jc w:val="both"/>
        <w:rPr>
          <w:rFonts w:ascii="Times New Roman" w:hAnsi="Times New Roman"/>
          <w:sz w:val="24"/>
          <w:szCs w:val="24"/>
        </w:rPr>
      </w:pPr>
      <w:proofErr w:type="gramStart"/>
      <w:r w:rsidRPr="67A61321">
        <w:rPr>
          <w:rFonts w:ascii="Times New Roman" w:hAnsi="Times New Roman"/>
          <w:sz w:val="24"/>
          <w:szCs w:val="24"/>
        </w:rPr>
        <w:t>la</w:t>
      </w:r>
      <w:proofErr w:type="gramEnd"/>
      <w:r w:rsidR="657216C7" w:rsidRPr="67A61321">
        <w:rPr>
          <w:rFonts w:ascii="Times New Roman" w:hAnsi="Times New Roman"/>
          <w:sz w:val="24"/>
          <w:szCs w:val="24"/>
        </w:rPr>
        <w:t xml:space="preserve"> participation de la Société Civile dans l’évaluation et le contrôle de l’exécution du budget ;</w:t>
      </w:r>
    </w:p>
    <w:p w14:paraId="62BE2D1B" w14:textId="77777777" w:rsidR="001536AE" w:rsidRPr="00ED79AE" w:rsidRDefault="001536AE" w:rsidP="00732F56">
      <w:pPr>
        <w:jc w:val="both"/>
        <w:rPr>
          <w:rFonts w:ascii="Times New Roman" w:eastAsia="Times New Roman" w:hAnsi="Times New Roman"/>
          <w:b/>
          <w:iCs/>
          <w:sz w:val="24"/>
          <w:szCs w:val="24"/>
          <w:lang w:eastAsia="fr-FR"/>
        </w:rPr>
      </w:pPr>
    </w:p>
    <w:p w14:paraId="42019711" w14:textId="61595F3C" w:rsidR="00732F56" w:rsidRPr="00ED79AE" w:rsidRDefault="00732F56" w:rsidP="00732F56">
      <w:pPr>
        <w:jc w:val="both"/>
        <w:rPr>
          <w:rFonts w:ascii="Cambria" w:eastAsia="Cambria" w:hAnsi="Cambria" w:cs="Cambria"/>
          <w:b/>
          <w:color w:val="000000" w:themeColor="text1"/>
          <w:sz w:val="24"/>
          <w:szCs w:val="24"/>
          <w:lang w:eastAsia="fr-FR"/>
        </w:rPr>
      </w:pPr>
      <w:r w:rsidRPr="6DFD6CEA">
        <w:rPr>
          <w:rFonts w:ascii="Cambria" w:eastAsia="Cambria" w:hAnsi="Cambria" w:cs="Cambria"/>
          <w:b/>
          <w:color w:val="000000" w:themeColor="text1"/>
          <w:sz w:val="24"/>
          <w:szCs w:val="24"/>
          <w:lang w:eastAsia="fr-FR"/>
        </w:rPr>
        <w:t xml:space="preserve">Honorables </w:t>
      </w:r>
      <w:r w:rsidR="001536AE" w:rsidRPr="6DFD6CEA">
        <w:rPr>
          <w:rFonts w:ascii="Cambria" w:eastAsia="Cambria" w:hAnsi="Cambria" w:cs="Cambria"/>
          <w:b/>
          <w:color w:val="000000" w:themeColor="text1"/>
          <w:sz w:val="24"/>
          <w:szCs w:val="24"/>
          <w:lang w:eastAsia="fr-FR"/>
        </w:rPr>
        <w:t>conseillers</w:t>
      </w:r>
      <w:r w:rsidRPr="6DFD6CEA">
        <w:rPr>
          <w:rFonts w:ascii="Cambria" w:eastAsia="Cambria" w:hAnsi="Cambria" w:cs="Cambria"/>
          <w:b/>
          <w:color w:val="000000" w:themeColor="text1"/>
          <w:sz w:val="24"/>
          <w:szCs w:val="24"/>
          <w:lang w:eastAsia="fr-FR"/>
        </w:rPr>
        <w:t>,</w:t>
      </w:r>
    </w:p>
    <w:p w14:paraId="3CA764FA" w14:textId="42643658" w:rsidR="001536AE" w:rsidRDefault="001536AE" w:rsidP="00732F56">
      <w:pPr>
        <w:jc w:val="both"/>
        <w:rPr>
          <w:rFonts w:ascii="Cambria" w:eastAsia="Cambria" w:hAnsi="Cambria" w:cs="Cambria"/>
          <w:color w:val="000000" w:themeColor="text1"/>
          <w:sz w:val="24"/>
          <w:szCs w:val="24"/>
          <w:lang w:eastAsia="fr-FR"/>
        </w:rPr>
      </w:pPr>
      <w:r w:rsidRPr="6DFD6CEA">
        <w:rPr>
          <w:rFonts w:ascii="Cambria" w:eastAsia="Cambria" w:hAnsi="Cambria" w:cs="Cambria"/>
          <w:color w:val="000000" w:themeColor="text1"/>
          <w:sz w:val="24"/>
          <w:szCs w:val="24"/>
          <w:lang w:eastAsia="fr-FR"/>
        </w:rPr>
        <w:t>Lors des débats en commission et en inter-commission</w:t>
      </w:r>
      <w:r w:rsidR="00E87E8F" w:rsidRPr="6DFD6CEA">
        <w:rPr>
          <w:rFonts w:ascii="Cambria" w:eastAsia="Cambria" w:hAnsi="Cambria" w:cs="Cambria"/>
          <w:color w:val="000000" w:themeColor="text1"/>
          <w:sz w:val="24"/>
          <w:szCs w:val="24"/>
          <w:lang w:eastAsia="fr-FR"/>
        </w:rPr>
        <w:t xml:space="preserve">s, les </w:t>
      </w:r>
      <w:r w:rsidR="50D0AC17" w:rsidRPr="7D6B8346">
        <w:rPr>
          <w:rFonts w:ascii="Cambria" w:eastAsia="Cambria" w:hAnsi="Cambria" w:cs="Cambria"/>
          <w:color w:val="000000" w:themeColor="text1"/>
          <w:sz w:val="24"/>
          <w:szCs w:val="24"/>
          <w:lang w:eastAsia="fr-FR"/>
        </w:rPr>
        <w:t>Honorables Conseillers</w:t>
      </w:r>
      <w:r w:rsidR="00E87E8F" w:rsidRPr="6DFD6CEA">
        <w:rPr>
          <w:rFonts w:ascii="Cambria" w:eastAsia="Cambria" w:hAnsi="Cambria" w:cs="Cambria"/>
          <w:color w:val="000000" w:themeColor="text1"/>
          <w:sz w:val="24"/>
          <w:szCs w:val="24"/>
          <w:lang w:eastAsia="fr-FR"/>
        </w:rPr>
        <w:t xml:space="preserve"> </w:t>
      </w:r>
      <w:r w:rsidR="50D0AC17" w:rsidRPr="11729018">
        <w:rPr>
          <w:rFonts w:ascii="Cambria" w:eastAsia="Cambria" w:hAnsi="Cambria" w:cs="Cambria"/>
          <w:color w:val="000000" w:themeColor="text1"/>
          <w:sz w:val="24"/>
          <w:szCs w:val="24"/>
          <w:lang w:eastAsia="fr-FR"/>
        </w:rPr>
        <w:t>Nationaux se</w:t>
      </w:r>
      <w:r w:rsidR="00E87E8F" w:rsidRPr="6DFD6CEA">
        <w:rPr>
          <w:rFonts w:ascii="Cambria" w:eastAsia="Cambria" w:hAnsi="Cambria" w:cs="Cambria"/>
          <w:color w:val="000000" w:themeColor="text1"/>
          <w:sz w:val="24"/>
          <w:szCs w:val="24"/>
          <w:lang w:eastAsia="fr-FR"/>
        </w:rPr>
        <w:t xml:space="preserve"> sont in</w:t>
      </w:r>
      <w:r w:rsidR="004F46DD" w:rsidRPr="6DFD6CEA">
        <w:rPr>
          <w:rFonts w:ascii="Cambria" w:eastAsia="Cambria" w:hAnsi="Cambria" w:cs="Cambria"/>
          <w:color w:val="000000" w:themeColor="text1"/>
          <w:sz w:val="24"/>
          <w:szCs w:val="24"/>
          <w:lang w:eastAsia="fr-FR"/>
        </w:rPr>
        <w:t>terrogés sur :</w:t>
      </w:r>
    </w:p>
    <w:p w14:paraId="731E10E5" w14:textId="1E1C66E4" w:rsidR="00CA16E2" w:rsidRPr="00F03DB2" w:rsidRDefault="38F22811"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009AFA15">
        <w:rPr>
          <w:rFonts w:ascii="Cambria" w:eastAsia="Cambria" w:hAnsi="Cambria" w:cs="Cambria"/>
          <w:color w:val="000000" w:themeColor="text1"/>
          <w:sz w:val="24"/>
          <w:szCs w:val="24"/>
        </w:rPr>
        <w:t>Des</w:t>
      </w:r>
      <w:r w:rsidR="00490DF5" w:rsidRPr="6DFD6CEA">
        <w:rPr>
          <w:rFonts w:ascii="Cambria" w:eastAsia="Cambria" w:hAnsi="Cambria" w:cs="Cambria"/>
          <w:color w:val="000000" w:themeColor="text1"/>
          <w:sz w:val="24"/>
          <w:szCs w:val="24"/>
        </w:rPr>
        <w:t xml:space="preserve"> </w:t>
      </w:r>
      <w:r w:rsidR="00CA16E2" w:rsidRPr="6DFD6CEA">
        <w:rPr>
          <w:rFonts w:ascii="Cambria" w:eastAsia="Cambria" w:hAnsi="Cambria" w:cs="Cambria"/>
          <w:color w:val="000000" w:themeColor="text1"/>
          <w:sz w:val="24"/>
          <w:szCs w:val="24"/>
        </w:rPr>
        <w:t>différences de chiffre</w:t>
      </w:r>
      <w:r w:rsidR="00490DF5" w:rsidRPr="6DFD6CEA">
        <w:rPr>
          <w:rFonts w:ascii="Cambria" w:eastAsia="Cambria" w:hAnsi="Cambria" w:cs="Cambria"/>
          <w:color w:val="000000" w:themeColor="text1"/>
          <w:sz w:val="24"/>
          <w:szCs w:val="24"/>
        </w:rPr>
        <w:t>s</w:t>
      </w:r>
      <w:r w:rsidR="00CA16E2" w:rsidRPr="6DFD6CEA">
        <w:rPr>
          <w:rFonts w:ascii="Cambria" w:eastAsia="Cambria" w:hAnsi="Cambria" w:cs="Cambria"/>
          <w:color w:val="000000" w:themeColor="text1"/>
          <w:sz w:val="24"/>
          <w:szCs w:val="24"/>
        </w:rPr>
        <w:t xml:space="preserve"> entre le discours du ministre du budget et le document de programmation budgétaire pluriannuelle ;</w:t>
      </w:r>
    </w:p>
    <w:p w14:paraId="3A8C3ABB" w14:textId="0B9741B9" w:rsidR="00CA16E2" w:rsidRPr="00F03DB2" w:rsidRDefault="38F52221"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009AFA15">
        <w:rPr>
          <w:rFonts w:ascii="Cambria" w:eastAsia="Cambria" w:hAnsi="Cambria" w:cs="Cambria"/>
          <w:color w:val="000000" w:themeColor="text1"/>
          <w:sz w:val="24"/>
          <w:szCs w:val="24"/>
        </w:rPr>
        <w:t>La</w:t>
      </w:r>
      <w:r w:rsidRPr="00A32409">
        <w:rPr>
          <w:rFonts w:ascii="Cambria" w:eastAsia="Cambria" w:hAnsi="Cambria" w:cs="Cambria"/>
          <w:color w:val="000000" w:themeColor="text1"/>
          <w:sz w:val="24"/>
          <w:szCs w:val="24"/>
        </w:rPr>
        <w:t xml:space="preserve"> base de</w:t>
      </w:r>
      <w:r w:rsidR="29C9F86F" w:rsidRPr="00A32409">
        <w:rPr>
          <w:rFonts w:ascii="Cambria" w:eastAsia="Cambria" w:hAnsi="Cambria" w:cs="Cambria"/>
          <w:color w:val="000000" w:themeColor="text1"/>
          <w:sz w:val="24"/>
          <w:szCs w:val="24"/>
        </w:rPr>
        <w:t xml:space="preserve"> référence du document de programmation budgétaire pluriannuelle</w:t>
      </w:r>
      <w:r w:rsidR="29C9F86F" w:rsidRPr="51FDAC68">
        <w:rPr>
          <w:rFonts w:ascii="Cambria" w:eastAsia="Cambria" w:hAnsi="Cambria" w:cs="Cambria"/>
          <w:color w:val="000000" w:themeColor="text1"/>
          <w:sz w:val="24"/>
          <w:szCs w:val="24"/>
        </w:rPr>
        <w:t xml:space="preserve"> </w:t>
      </w:r>
      <w:r w:rsidR="29C9F86F" w:rsidRPr="00A32409">
        <w:rPr>
          <w:rFonts w:ascii="Cambria" w:eastAsia="Cambria" w:hAnsi="Cambria" w:cs="Cambria"/>
          <w:color w:val="000000" w:themeColor="text1"/>
          <w:sz w:val="24"/>
          <w:szCs w:val="24"/>
        </w:rPr>
        <w:t>;</w:t>
      </w:r>
      <w:r w:rsidR="13A2F276" w:rsidRPr="00A32409">
        <w:rPr>
          <w:rFonts w:ascii="Cambria" w:eastAsia="Cambria" w:hAnsi="Cambria" w:cs="Cambria"/>
          <w:color w:val="000000" w:themeColor="text1"/>
          <w:sz w:val="24"/>
          <w:szCs w:val="24"/>
        </w:rPr>
        <w:t xml:space="preserve"> </w:t>
      </w:r>
    </w:p>
    <w:p w14:paraId="044D01FF" w14:textId="59CF97FA" w:rsidR="00CA16E2" w:rsidRPr="00F03DB2" w:rsidRDefault="29C9F86F"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0236CA76">
        <w:rPr>
          <w:rFonts w:ascii="Cambria" w:eastAsia="Cambria" w:hAnsi="Cambria" w:cs="Cambria"/>
          <w:color w:val="000000" w:themeColor="text1"/>
          <w:sz w:val="24"/>
          <w:szCs w:val="24"/>
        </w:rPr>
        <w:t>Le</w:t>
      </w:r>
      <w:r w:rsidR="00CA16E2" w:rsidRPr="6DFD6CEA">
        <w:rPr>
          <w:rFonts w:ascii="Cambria" w:eastAsia="Cambria" w:hAnsi="Cambria" w:cs="Cambria"/>
          <w:color w:val="000000" w:themeColor="text1"/>
          <w:sz w:val="24"/>
          <w:szCs w:val="24"/>
        </w:rPr>
        <w:t xml:space="preserve"> programme de référence intérimaire ;</w:t>
      </w:r>
    </w:p>
    <w:p w14:paraId="18D72E30" w14:textId="28729ABF" w:rsidR="00CA16E2" w:rsidRPr="00BC7BA3" w:rsidRDefault="29C9F86F"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0236CA76">
        <w:rPr>
          <w:rFonts w:ascii="Cambria" w:eastAsia="Cambria" w:hAnsi="Cambria" w:cs="Cambria"/>
          <w:color w:val="000000" w:themeColor="text1"/>
          <w:sz w:val="24"/>
          <w:szCs w:val="24"/>
        </w:rPr>
        <w:t>L’accroissement</w:t>
      </w:r>
      <w:r w:rsidRPr="511A00EF">
        <w:rPr>
          <w:rFonts w:ascii="Cambria" w:eastAsia="Cambria" w:hAnsi="Cambria" w:cs="Cambria"/>
          <w:color w:val="000000" w:themeColor="text1"/>
          <w:sz w:val="24"/>
          <w:szCs w:val="24"/>
        </w:rPr>
        <w:t xml:space="preserve"> des dépenses </w:t>
      </w:r>
      <w:r w:rsidR="0A93733F" w:rsidRPr="511A00EF">
        <w:rPr>
          <w:rFonts w:ascii="Cambria" w:eastAsia="Cambria" w:hAnsi="Cambria" w:cs="Cambria"/>
          <w:color w:val="000000" w:themeColor="text1"/>
          <w:sz w:val="24"/>
          <w:szCs w:val="24"/>
        </w:rPr>
        <w:t xml:space="preserve">de </w:t>
      </w:r>
      <w:r w:rsidRPr="511A00EF">
        <w:rPr>
          <w:rFonts w:ascii="Cambria" w:eastAsia="Cambria" w:hAnsi="Cambria" w:cs="Cambria"/>
          <w:color w:val="000000" w:themeColor="text1"/>
          <w:sz w:val="24"/>
          <w:szCs w:val="24"/>
        </w:rPr>
        <w:t>10,7%,</w:t>
      </w:r>
      <w:r w:rsidR="511A00EF" w:rsidRPr="511A00EF">
        <w:rPr>
          <w:rFonts w:ascii="Cambria" w:eastAsia="Cambria" w:hAnsi="Cambria" w:cs="Cambria"/>
          <w:color w:val="000000" w:themeColor="text1"/>
          <w:sz w:val="24"/>
          <w:szCs w:val="24"/>
        </w:rPr>
        <w:t xml:space="preserve"> </w:t>
      </w:r>
    </w:p>
    <w:p w14:paraId="04091A83" w14:textId="496205EF" w:rsidR="00CA16E2" w:rsidRPr="00BC7BA3" w:rsidRDefault="29C9F86F"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0236CA76">
        <w:rPr>
          <w:rFonts w:ascii="Cambria" w:eastAsia="Cambria" w:hAnsi="Cambria" w:cs="Cambria"/>
          <w:color w:val="000000" w:themeColor="text1"/>
          <w:sz w:val="24"/>
          <w:szCs w:val="24"/>
        </w:rPr>
        <w:t>Les</w:t>
      </w:r>
      <w:r w:rsidR="00CA16E2" w:rsidRPr="6DFD6CEA">
        <w:rPr>
          <w:rFonts w:ascii="Cambria" w:eastAsia="Cambria" w:hAnsi="Cambria" w:cs="Cambria"/>
          <w:color w:val="000000" w:themeColor="text1"/>
          <w:sz w:val="24"/>
          <w:szCs w:val="24"/>
        </w:rPr>
        <w:t xml:space="preserve"> mesures </w:t>
      </w:r>
      <w:r w:rsidRPr="0236CA76">
        <w:rPr>
          <w:rFonts w:ascii="Cambria" w:eastAsia="Cambria" w:hAnsi="Cambria" w:cs="Cambria"/>
          <w:color w:val="000000" w:themeColor="text1"/>
          <w:sz w:val="24"/>
          <w:szCs w:val="24"/>
        </w:rPr>
        <w:t>envisagées</w:t>
      </w:r>
      <w:r w:rsidRPr="3B55D16C">
        <w:rPr>
          <w:rFonts w:ascii="Cambria" w:eastAsia="Cambria" w:hAnsi="Cambria" w:cs="Cambria"/>
          <w:color w:val="000000" w:themeColor="text1"/>
          <w:sz w:val="24"/>
          <w:szCs w:val="24"/>
        </w:rPr>
        <w:t xml:space="preserve"> </w:t>
      </w:r>
      <w:r w:rsidR="00CA16E2" w:rsidRPr="6DFD6CEA">
        <w:rPr>
          <w:rFonts w:ascii="Cambria" w:eastAsia="Cambria" w:hAnsi="Cambria" w:cs="Cambria"/>
          <w:color w:val="000000" w:themeColor="text1"/>
          <w:sz w:val="24"/>
          <w:szCs w:val="24"/>
        </w:rPr>
        <w:t>pour l’accroissement des recettes ; </w:t>
      </w:r>
    </w:p>
    <w:p w14:paraId="55193F8F" w14:textId="7E55AC01" w:rsidR="00CA16E2" w:rsidRPr="00BC7BA3" w:rsidRDefault="0BF993A1"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0236CA76">
        <w:rPr>
          <w:rFonts w:ascii="Cambria" w:eastAsia="Cambria" w:hAnsi="Cambria" w:cs="Cambria"/>
          <w:color w:val="000000" w:themeColor="text1"/>
          <w:sz w:val="24"/>
          <w:szCs w:val="24"/>
        </w:rPr>
        <w:t>La</w:t>
      </w:r>
      <w:r w:rsidR="00A23C6E" w:rsidRPr="6DFD6CEA">
        <w:rPr>
          <w:rFonts w:ascii="Cambria" w:eastAsia="Cambria" w:hAnsi="Cambria" w:cs="Cambria"/>
          <w:color w:val="000000" w:themeColor="text1"/>
          <w:sz w:val="24"/>
          <w:szCs w:val="24"/>
        </w:rPr>
        <w:t xml:space="preserve"> </w:t>
      </w:r>
      <w:r w:rsidR="00C17C0D" w:rsidRPr="6DFD6CEA">
        <w:rPr>
          <w:rFonts w:ascii="Cambria" w:eastAsia="Cambria" w:hAnsi="Cambria" w:cs="Cambria"/>
          <w:color w:val="000000" w:themeColor="text1"/>
          <w:sz w:val="24"/>
          <w:szCs w:val="24"/>
        </w:rPr>
        <w:t>m</w:t>
      </w:r>
      <w:r w:rsidR="00CA16E2" w:rsidRPr="6DFD6CEA">
        <w:rPr>
          <w:rFonts w:ascii="Cambria" w:eastAsia="Cambria" w:hAnsi="Cambria" w:cs="Cambria"/>
          <w:color w:val="000000" w:themeColor="text1"/>
          <w:sz w:val="24"/>
          <w:szCs w:val="24"/>
        </w:rPr>
        <w:t>ise en place d</w:t>
      </w:r>
      <w:r w:rsidR="005D5DB7" w:rsidRPr="6DFD6CEA">
        <w:rPr>
          <w:rFonts w:ascii="Cambria" w:eastAsia="Cambria" w:hAnsi="Cambria" w:cs="Cambria"/>
          <w:color w:val="000000" w:themeColor="text1"/>
          <w:sz w:val="24"/>
          <w:szCs w:val="24"/>
        </w:rPr>
        <w:t xml:space="preserve">e </w:t>
      </w:r>
      <w:r w:rsidR="02A20ADC" w:rsidRPr="200E35D2">
        <w:rPr>
          <w:rFonts w:ascii="Cambria" w:eastAsia="Cambria" w:hAnsi="Cambria" w:cs="Cambria"/>
          <w:color w:val="000000" w:themeColor="text1"/>
          <w:sz w:val="24"/>
          <w:szCs w:val="24"/>
        </w:rPr>
        <w:t>banques</w:t>
      </w:r>
      <w:r w:rsidR="00CA16E2" w:rsidRPr="6DFD6CEA">
        <w:rPr>
          <w:rFonts w:ascii="Cambria" w:eastAsia="Cambria" w:hAnsi="Cambria" w:cs="Cambria"/>
          <w:color w:val="000000" w:themeColor="text1"/>
          <w:sz w:val="24"/>
          <w:szCs w:val="24"/>
        </w:rPr>
        <w:t xml:space="preserve"> agricole</w:t>
      </w:r>
      <w:r w:rsidR="00662158" w:rsidRPr="6DFD6CEA">
        <w:rPr>
          <w:rFonts w:ascii="Cambria" w:eastAsia="Cambria" w:hAnsi="Cambria" w:cs="Cambria"/>
          <w:color w:val="000000" w:themeColor="text1"/>
          <w:sz w:val="24"/>
          <w:szCs w:val="24"/>
        </w:rPr>
        <w:t>, d’investissement et d’</w:t>
      </w:r>
      <w:r w:rsidR="00A80231" w:rsidRPr="6DFD6CEA">
        <w:rPr>
          <w:rFonts w:ascii="Cambria" w:eastAsia="Cambria" w:hAnsi="Cambria" w:cs="Cambria"/>
          <w:color w:val="000000" w:themeColor="text1"/>
          <w:sz w:val="24"/>
          <w:szCs w:val="24"/>
        </w:rPr>
        <w:t>habitat</w:t>
      </w:r>
      <w:r w:rsidR="00CA16E2" w:rsidRPr="6DFD6CEA">
        <w:rPr>
          <w:rFonts w:ascii="Cambria" w:eastAsia="Cambria" w:hAnsi="Cambria" w:cs="Cambria"/>
          <w:color w:val="000000" w:themeColor="text1"/>
          <w:sz w:val="24"/>
          <w:szCs w:val="24"/>
        </w:rPr>
        <w:t> ;</w:t>
      </w:r>
    </w:p>
    <w:p w14:paraId="44A82DA3" w14:textId="221C150E" w:rsidR="00CA16E2" w:rsidRPr="00BC7BA3" w:rsidRDefault="7A8C4320"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0236CA76">
        <w:rPr>
          <w:rFonts w:ascii="Cambria" w:eastAsia="Cambria" w:hAnsi="Cambria" w:cs="Cambria"/>
          <w:color w:val="000000" w:themeColor="text1"/>
          <w:sz w:val="24"/>
          <w:szCs w:val="24"/>
        </w:rPr>
        <w:t>La</w:t>
      </w:r>
      <w:r w:rsidR="00CA16E2" w:rsidRPr="6DFD6CEA">
        <w:rPr>
          <w:rFonts w:ascii="Cambria" w:eastAsia="Cambria" w:hAnsi="Cambria" w:cs="Cambria"/>
          <w:color w:val="000000" w:themeColor="text1"/>
          <w:sz w:val="24"/>
          <w:szCs w:val="24"/>
        </w:rPr>
        <w:t xml:space="preserve"> formalis</w:t>
      </w:r>
      <w:r w:rsidR="00A80231" w:rsidRPr="6DFD6CEA">
        <w:rPr>
          <w:rFonts w:ascii="Cambria" w:eastAsia="Cambria" w:hAnsi="Cambria" w:cs="Cambria"/>
          <w:color w:val="000000" w:themeColor="text1"/>
          <w:sz w:val="24"/>
          <w:szCs w:val="24"/>
        </w:rPr>
        <w:t>ation du</w:t>
      </w:r>
      <w:r w:rsidR="00CA16E2" w:rsidRPr="6DFD6CEA">
        <w:rPr>
          <w:rFonts w:ascii="Cambria" w:eastAsia="Cambria" w:hAnsi="Cambria" w:cs="Cambria"/>
          <w:color w:val="000000" w:themeColor="text1"/>
          <w:sz w:val="24"/>
          <w:szCs w:val="24"/>
        </w:rPr>
        <w:t xml:space="preserve"> secteur informel ;</w:t>
      </w:r>
    </w:p>
    <w:p w14:paraId="04850837" w14:textId="6089036E" w:rsidR="00CA16E2" w:rsidRPr="00370505" w:rsidRDefault="5CE2A2D4"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67A61321">
        <w:rPr>
          <w:rFonts w:ascii="Cambria" w:eastAsia="Cambria" w:hAnsi="Cambria" w:cs="Cambria"/>
          <w:color w:val="000000" w:themeColor="text1"/>
          <w:sz w:val="24"/>
          <w:szCs w:val="24"/>
        </w:rPr>
        <w:t>La</w:t>
      </w:r>
      <w:r w:rsidR="619FF846" w:rsidRPr="67A61321">
        <w:rPr>
          <w:rFonts w:ascii="Cambria" w:eastAsia="Cambria" w:hAnsi="Cambria" w:cs="Cambria"/>
          <w:color w:val="000000" w:themeColor="text1"/>
          <w:sz w:val="24"/>
          <w:szCs w:val="24"/>
        </w:rPr>
        <w:t xml:space="preserve"> faiblesse des fonds alloués aux secteurs sociaux notamment, l’éducation, la santé, affaires religieuses </w:t>
      </w:r>
      <w:r w:rsidR="15CE1820" w:rsidRPr="67A61321">
        <w:rPr>
          <w:rFonts w:ascii="Cambria" w:eastAsia="Cambria" w:hAnsi="Cambria" w:cs="Cambria"/>
          <w:color w:val="000000" w:themeColor="text1"/>
          <w:sz w:val="24"/>
          <w:szCs w:val="24"/>
        </w:rPr>
        <w:t>ainsi qu’aux</w:t>
      </w:r>
      <w:r w:rsidR="60651C97" w:rsidRPr="67A61321">
        <w:rPr>
          <w:rFonts w:ascii="Cambria" w:eastAsia="Cambria" w:hAnsi="Cambria" w:cs="Cambria"/>
          <w:color w:val="000000" w:themeColor="text1"/>
          <w:sz w:val="24"/>
          <w:szCs w:val="24"/>
        </w:rPr>
        <w:t xml:space="preserve"> </w:t>
      </w:r>
      <w:r w:rsidR="619FF846" w:rsidRPr="67A61321">
        <w:rPr>
          <w:rFonts w:ascii="Cambria" w:eastAsia="Cambria" w:hAnsi="Cambria" w:cs="Cambria"/>
          <w:color w:val="000000" w:themeColor="text1"/>
          <w:sz w:val="24"/>
          <w:szCs w:val="24"/>
        </w:rPr>
        <w:t>investissement</w:t>
      </w:r>
      <w:r w:rsidR="60651C97" w:rsidRPr="67A61321">
        <w:rPr>
          <w:rFonts w:ascii="Cambria" w:eastAsia="Cambria" w:hAnsi="Cambria" w:cs="Cambria"/>
          <w:color w:val="000000" w:themeColor="text1"/>
          <w:sz w:val="24"/>
          <w:szCs w:val="24"/>
        </w:rPr>
        <w:t>s</w:t>
      </w:r>
      <w:r w:rsidR="619FF846" w:rsidRPr="67A61321">
        <w:rPr>
          <w:rFonts w:ascii="Cambria" w:eastAsia="Cambria" w:hAnsi="Cambria" w:cs="Cambria"/>
          <w:color w:val="000000" w:themeColor="text1"/>
          <w:sz w:val="24"/>
          <w:szCs w:val="24"/>
        </w:rPr>
        <w:t> ;</w:t>
      </w:r>
    </w:p>
    <w:p w14:paraId="470FC0F1" w14:textId="398A0755" w:rsidR="00226FE0" w:rsidRDefault="15A523C4" w:rsidP="00C54F97">
      <w:pPr>
        <w:pStyle w:val="Paragraphedeliste"/>
        <w:numPr>
          <w:ilvl w:val="0"/>
          <w:numId w:val="43"/>
        </w:numPr>
        <w:spacing w:after="160" w:line="259" w:lineRule="auto"/>
        <w:rPr>
          <w:rFonts w:ascii="Cambria" w:eastAsia="Cambria" w:hAnsi="Cambria" w:cs="Cambria"/>
          <w:color w:val="000000" w:themeColor="text1"/>
          <w:sz w:val="24"/>
          <w:szCs w:val="24"/>
        </w:rPr>
      </w:pPr>
      <w:r w:rsidRPr="67A61321">
        <w:rPr>
          <w:rFonts w:ascii="Cambria" w:eastAsia="Cambria" w:hAnsi="Cambria" w:cs="Cambria"/>
          <w:color w:val="000000" w:themeColor="text1"/>
          <w:sz w:val="24"/>
          <w:szCs w:val="24"/>
        </w:rPr>
        <w:t>L’application</w:t>
      </w:r>
      <w:r w:rsidR="3C0BFF7B" w:rsidRPr="67A61321">
        <w:rPr>
          <w:rFonts w:ascii="Cambria" w:eastAsia="Cambria" w:hAnsi="Cambria" w:cs="Cambria"/>
          <w:color w:val="000000" w:themeColor="text1"/>
          <w:sz w:val="24"/>
          <w:szCs w:val="24"/>
        </w:rPr>
        <w:t xml:space="preserve"> effective du contenu</w:t>
      </w:r>
      <w:r w:rsidR="619FF846" w:rsidRPr="67A61321">
        <w:rPr>
          <w:rFonts w:ascii="Cambria" w:eastAsia="Cambria" w:hAnsi="Cambria" w:cs="Cambria"/>
          <w:color w:val="000000" w:themeColor="text1"/>
          <w:sz w:val="24"/>
          <w:szCs w:val="24"/>
        </w:rPr>
        <w:t xml:space="preserve"> local ;</w:t>
      </w:r>
    </w:p>
    <w:p w14:paraId="61883B3A" w14:textId="31550E7B" w:rsidR="0087406D" w:rsidRPr="0087406D" w:rsidRDefault="18D15269"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67A61321">
        <w:rPr>
          <w:rFonts w:ascii="Cambria" w:eastAsia="Cambria" w:hAnsi="Cambria" w:cs="Cambria"/>
          <w:color w:val="000000" w:themeColor="text1"/>
          <w:sz w:val="24"/>
          <w:szCs w:val="24"/>
          <w:lang w:eastAsia="fr-FR"/>
        </w:rPr>
        <w:t>Les</w:t>
      </w:r>
      <w:r w:rsidR="70B13E13" w:rsidRPr="67A61321">
        <w:rPr>
          <w:rFonts w:ascii="Cambria" w:eastAsia="Cambria" w:hAnsi="Cambria" w:cs="Cambria"/>
          <w:color w:val="000000" w:themeColor="text1"/>
          <w:sz w:val="24"/>
          <w:szCs w:val="24"/>
          <w:lang w:eastAsia="fr-FR"/>
        </w:rPr>
        <w:t xml:space="preserve"> </w:t>
      </w:r>
      <w:r w:rsidR="3CA1F4BA" w:rsidRPr="67A61321">
        <w:rPr>
          <w:rFonts w:ascii="Cambria" w:eastAsia="Cambria" w:hAnsi="Cambria" w:cs="Cambria"/>
          <w:color w:val="000000" w:themeColor="text1"/>
          <w:sz w:val="24"/>
          <w:szCs w:val="24"/>
          <w:lang w:eastAsia="fr-FR"/>
        </w:rPr>
        <w:t>dividendes</w:t>
      </w:r>
      <w:r w:rsidR="2A52105C" w:rsidRPr="67A61321">
        <w:rPr>
          <w:rFonts w:ascii="Cambria" w:eastAsia="Cambria" w:hAnsi="Cambria" w:cs="Cambria"/>
          <w:color w:val="000000" w:themeColor="text1"/>
          <w:sz w:val="24"/>
          <w:szCs w:val="24"/>
          <w:lang w:eastAsia="fr-FR"/>
        </w:rPr>
        <w:t xml:space="preserve"> versé</w:t>
      </w:r>
      <w:r w:rsidR="70B13E13" w:rsidRPr="67A61321">
        <w:rPr>
          <w:rFonts w:ascii="Cambria" w:eastAsia="Cambria" w:hAnsi="Cambria" w:cs="Cambria"/>
          <w:color w:val="000000" w:themeColor="text1"/>
          <w:sz w:val="24"/>
          <w:szCs w:val="24"/>
          <w:lang w:eastAsia="fr-FR"/>
        </w:rPr>
        <w:t>s</w:t>
      </w:r>
      <w:r w:rsidR="2A52105C" w:rsidRPr="67A61321">
        <w:rPr>
          <w:rFonts w:ascii="Cambria" w:eastAsia="Cambria" w:hAnsi="Cambria" w:cs="Cambria"/>
          <w:color w:val="000000" w:themeColor="text1"/>
          <w:sz w:val="24"/>
          <w:szCs w:val="24"/>
          <w:lang w:eastAsia="fr-FR"/>
        </w:rPr>
        <w:t xml:space="preserve"> par les </w:t>
      </w:r>
      <w:r w:rsidR="174C154C" w:rsidRPr="67A61321">
        <w:rPr>
          <w:rFonts w:ascii="Cambria" w:eastAsia="Cambria" w:hAnsi="Cambria" w:cs="Cambria"/>
          <w:color w:val="000000" w:themeColor="text1"/>
          <w:sz w:val="24"/>
          <w:szCs w:val="24"/>
          <w:lang w:eastAsia="fr-FR"/>
        </w:rPr>
        <w:t>société</w:t>
      </w:r>
      <w:r w:rsidR="2BFD55C4" w:rsidRPr="67A61321">
        <w:rPr>
          <w:rFonts w:ascii="Cambria" w:eastAsia="Cambria" w:hAnsi="Cambria" w:cs="Cambria"/>
          <w:color w:val="000000" w:themeColor="text1"/>
          <w:sz w:val="24"/>
          <w:szCs w:val="24"/>
          <w:lang w:eastAsia="fr-FR"/>
        </w:rPr>
        <w:t>s</w:t>
      </w:r>
      <w:r w:rsidR="174C154C" w:rsidRPr="67A61321">
        <w:rPr>
          <w:rFonts w:ascii="Cambria" w:eastAsia="Cambria" w:hAnsi="Cambria" w:cs="Cambria"/>
          <w:color w:val="000000" w:themeColor="text1"/>
          <w:sz w:val="24"/>
          <w:szCs w:val="24"/>
          <w:lang w:eastAsia="fr-FR"/>
        </w:rPr>
        <w:t xml:space="preserve"> du portefeuille de l’état</w:t>
      </w:r>
      <w:r w:rsidR="24CA7621" w:rsidRPr="67A61321">
        <w:rPr>
          <w:rFonts w:ascii="Cambria" w:eastAsia="Cambria" w:hAnsi="Cambria" w:cs="Cambria"/>
          <w:color w:val="000000" w:themeColor="text1"/>
          <w:sz w:val="24"/>
          <w:szCs w:val="24"/>
          <w:lang w:eastAsia="fr-FR"/>
        </w:rPr>
        <w:t xml:space="preserve"> </w:t>
      </w:r>
      <w:r w:rsidR="64EE6DEB" w:rsidRPr="67A61321">
        <w:rPr>
          <w:rFonts w:ascii="Cambria" w:eastAsia="Cambria" w:hAnsi="Cambria" w:cs="Cambria"/>
          <w:color w:val="000000" w:themeColor="text1"/>
          <w:sz w:val="24"/>
          <w:szCs w:val="24"/>
          <w:lang w:eastAsia="fr-FR"/>
        </w:rPr>
        <w:t>;</w:t>
      </w:r>
    </w:p>
    <w:p w14:paraId="1A296B89" w14:textId="0A97736F" w:rsidR="000330B7" w:rsidRPr="000330B7" w:rsidRDefault="00322B26"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00264C7B">
        <w:rPr>
          <w:rFonts w:ascii="Cambria" w:eastAsia="Cambria" w:hAnsi="Cambria" w:cs="Cambria"/>
          <w:color w:val="000000" w:themeColor="text1"/>
          <w:sz w:val="24"/>
          <w:szCs w:val="24"/>
          <w:lang w:eastAsia="fr-FR"/>
        </w:rPr>
        <w:t xml:space="preserve"> </w:t>
      </w:r>
      <w:r w:rsidR="151DDA31" w:rsidRPr="51FDAC68">
        <w:rPr>
          <w:rFonts w:ascii="Cambria" w:eastAsia="Cambria" w:hAnsi="Cambria" w:cs="Cambria"/>
          <w:color w:val="000000" w:themeColor="text1"/>
          <w:sz w:val="24"/>
          <w:szCs w:val="24"/>
          <w:lang w:eastAsia="fr-FR"/>
        </w:rPr>
        <w:t>L’impact</w:t>
      </w:r>
      <w:r w:rsidRPr="00264C7B">
        <w:rPr>
          <w:rFonts w:ascii="Cambria" w:eastAsia="Cambria" w:hAnsi="Cambria" w:cs="Cambria"/>
          <w:color w:val="000000" w:themeColor="text1"/>
          <w:sz w:val="24"/>
          <w:szCs w:val="24"/>
          <w:lang w:eastAsia="fr-FR"/>
        </w:rPr>
        <w:t xml:space="preserve"> budgétaire de l’admission à la retraite de plus 11 000 fonctionnaires et la dissolution de certaines institutions constitutionnelles </w:t>
      </w:r>
      <w:r w:rsidR="77A721F5" w:rsidRPr="6DFD6CEA">
        <w:rPr>
          <w:rFonts w:ascii="Cambria" w:eastAsia="Cambria" w:hAnsi="Cambria" w:cs="Cambria"/>
          <w:color w:val="000000" w:themeColor="text1"/>
          <w:sz w:val="24"/>
          <w:szCs w:val="24"/>
          <w:lang w:eastAsia="fr-FR"/>
        </w:rPr>
        <w:t xml:space="preserve">; </w:t>
      </w:r>
    </w:p>
    <w:p w14:paraId="67ABBFBE" w14:textId="701E7B52" w:rsidR="00C73FA1" w:rsidRPr="00C73FA1" w:rsidRDefault="00322B26"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009A18D9">
        <w:rPr>
          <w:rFonts w:ascii="Cambria" w:eastAsia="Cambria" w:hAnsi="Cambria" w:cs="Cambria"/>
          <w:color w:val="000000" w:themeColor="text1"/>
          <w:sz w:val="24"/>
          <w:szCs w:val="24"/>
          <w:lang w:eastAsia="fr-FR"/>
        </w:rPr>
        <w:t xml:space="preserve">La relance d’une société nationale </w:t>
      </w:r>
      <w:r w:rsidR="0022051D" w:rsidRPr="6DFD6CEA">
        <w:rPr>
          <w:rFonts w:ascii="Cambria" w:eastAsia="Cambria" w:hAnsi="Cambria" w:cs="Cambria"/>
          <w:color w:val="000000" w:themeColor="text1"/>
          <w:sz w:val="24"/>
          <w:szCs w:val="24"/>
          <w:lang w:eastAsia="fr-FR"/>
        </w:rPr>
        <w:t xml:space="preserve">de </w:t>
      </w:r>
      <w:r w:rsidRPr="009A18D9">
        <w:rPr>
          <w:rFonts w:ascii="Cambria" w:eastAsia="Cambria" w:hAnsi="Cambria" w:cs="Cambria"/>
          <w:color w:val="000000" w:themeColor="text1"/>
          <w:sz w:val="24"/>
          <w:szCs w:val="24"/>
          <w:lang w:eastAsia="fr-FR"/>
        </w:rPr>
        <w:t>téléphonie</w:t>
      </w:r>
      <w:r w:rsidR="58174244" w:rsidRPr="6DFD6CEA">
        <w:rPr>
          <w:rFonts w:ascii="Cambria" w:eastAsia="Cambria" w:hAnsi="Cambria" w:cs="Cambria"/>
          <w:color w:val="000000" w:themeColor="text1"/>
          <w:sz w:val="24"/>
          <w:szCs w:val="24"/>
          <w:lang w:eastAsia="fr-FR"/>
        </w:rPr>
        <w:t xml:space="preserve"> </w:t>
      </w:r>
      <w:r w:rsidRPr="6DFD6CEA">
        <w:rPr>
          <w:rFonts w:ascii="Cambria" w:eastAsia="Cambria" w:hAnsi="Cambria" w:cs="Cambria"/>
          <w:color w:val="000000" w:themeColor="text1"/>
          <w:sz w:val="24"/>
          <w:szCs w:val="24"/>
          <w:lang w:eastAsia="fr-FR"/>
        </w:rPr>
        <w:t xml:space="preserve">; </w:t>
      </w:r>
    </w:p>
    <w:p w14:paraId="54AC8E14" w14:textId="79936B79" w:rsidR="00C73FA1" w:rsidRPr="00C73FA1" w:rsidRDefault="009A18D9"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6DFD6CEA">
        <w:rPr>
          <w:rFonts w:ascii="Cambria" w:eastAsia="Cambria" w:hAnsi="Cambria" w:cs="Cambria"/>
          <w:color w:val="000000" w:themeColor="text1"/>
          <w:sz w:val="24"/>
          <w:szCs w:val="24"/>
          <w:lang w:eastAsia="fr-FR"/>
        </w:rPr>
        <w:t xml:space="preserve">Le </w:t>
      </w:r>
      <w:r w:rsidR="00322B26" w:rsidRPr="009A18D9">
        <w:rPr>
          <w:rFonts w:ascii="Cambria" w:eastAsia="Cambria" w:hAnsi="Cambria" w:cs="Cambria"/>
          <w:color w:val="000000" w:themeColor="text1"/>
          <w:sz w:val="24"/>
          <w:szCs w:val="24"/>
          <w:lang w:eastAsia="fr-FR"/>
        </w:rPr>
        <w:t xml:space="preserve">respect des normes CEDEAO </w:t>
      </w:r>
      <w:r w:rsidR="00C10A48" w:rsidRPr="6DFD6CEA">
        <w:rPr>
          <w:rFonts w:ascii="Cambria" w:eastAsia="Cambria" w:hAnsi="Cambria" w:cs="Cambria"/>
          <w:color w:val="000000" w:themeColor="text1"/>
          <w:sz w:val="24"/>
          <w:szCs w:val="24"/>
          <w:lang w:eastAsia="fr-FR"/>
        </w:rPr>
        <w:t>en matière de</w:t>
      </w:r>
      <w:r w:rsidR="00322B26" w:rsidRPr="009A18D9">
        <w:rPr>
          <w:rFonts w:ascii="Cambria" w:eastAsia="Cambria" w:hAnsi="Cambria" w:cs="Cambria"/>
          <w:color w:val="000000" w:themeColor="text1"/>
          <w:sz w:val="24"/>
          <w:szCs w:val="24"/>
          <w:lang w:eastAsia="fr-FR"/>
        </w:rPr>
        <w:t xml:space="preserve"> quota</w:t>
      </w:r>
      <w:r w:rsidR="00AE7DF7" w:rsidRPr="6DFD6CEA">
        <w:rPr>
          <w:rFonts w:ascii="Cambria" w:eastAsia="Cambria" w:hAnsi="Cambria" w:cs="Cambria"/>
          <w:color w:val="000000" w:themeColor="text1"/>
          <w:sz w:val="24"/>
          <w:szCs w:val="24"/>
          <w:lang w:eastAsia="fr-FR"/>
        </w:rPr>
        <w:t>s</w:t>
      </w:r>
      <w:r w:rsidR="00322B26" w:rsidRPr="009A18D9">
        <w:rPr>
          <w:rFonts w:ascii="Cambria" w:eastAsia="Cambria" w:hAnsi="Cambria" w:cs="Cambria"/>
          <w:color w:val="000000" w:themeColor="text1"/>
          <w:sz w:val="24"/>
          <w:szCs w:val="24"/>
          <w:lang w:eastAsia="fr-FR"/>
        </w:rPr>
        <w:t xml:space="preserve"> à allouer par secteur</w:t>
      </w:r>
      <w:r w:rsidR="00AE7DF7" w:rsidRPr="6DFD6CEA">
        <w:rPr>
          <w:rFonts w:ascii="Cambria" w:eastAsia="Cambria" w:hAnsi="Cambria" w:cs="Cambria"/>
          <w:color w:val="000000" w:themeColor="text1"/>
          <w:sz w:val="24"/>
          <w:szCs w:val="24"/>
          <w:lang w:eastAsia="fr-FR"/>
        </w:rPr>
        <w:t xml:space="preserve"> d’activités</w:t>
      </w:r>
      <w:r w:rsidR="00C54F97">
        <w:rPr>
          <w:rFonts w:ascii="Cambria" w:eastAsia="Cambria" w:hAnsi="Cambria" w:cs="Cambria"/>
          <w:color w:val="000000" w:themeColor="text1"/>
          <w:sz w:val="24"/>
          <w:szCs w:val="24"/>
          <w:lang w:eastAsia="fr-FR"/>
        </w:rPr>
        <w:t> ;</w:t>
      </w:r>
    </w:p>
    <w:p w14:paraId="2F5F7710" w14:textId="69A43951" w:rsidR="006A5254" w:rsidRPr="006A5254" w:rsidRDefault="151DDA31"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7EFF29B3">
        <w:rPr>
          <w:rFonts w:ascii="Cambria" w:eastAsia="Cambria" w:hAnsi="Cambria" w:cs="Cambria"/>
          <w:color w:val="000000" w:themeColor="text1"/>
          <w:sz w:val="24"/>
          <w:szCs w:val="24"/>
          <w:lang w:eastAsia="fr-FR"/>
        </w:rPr>
        <w:lastRenderedPageBreak/>
        <w:t>La</w:t>
      </w:r>
      <w:r w:rsidR="00322B26" w:rsidRPr="00C73FA1">
        <w:rPr>
          <w:rFonts w:ascii="Cambria" w:eastAsia="Cambria" w:hAnsi="Cambria" w:cs="Cambria"/>
          <w:color w:val="000000" w:themeColor="text1"/>
          <w:sz w:val="24"/>
          <w:szCs w:val="24"/>
          <w:lang w:eastAsia="fr-FR"/>
        </w:rPr>
        <w:t xml:space="preserve"> construction du siège </w:t>
      </w:r>
      <w:r w:rsidR="00C73FA1" w:rsidRPr="6DFD6CEA">
        <w:rPr>
          <w:rFonts w:ascii="Cambria" w:eastAsia="Cambria" w:hAnsi="Cambria" w:cs="Cambria"/>
          <w:color w:val="000000" w:themeColor="text1"/>
          <w:sz w:val="24"/>
          <w:szCs w:val="24"/>
          <w:lang w:eastAsia="fr-FR"/>
        </w:rPr>
        <w:t>du parlement</w:t>
      </w:r>
      <w:r w:rsidR="4C9BEE59" w:rsidRPr="6DFD6CEA">
        <w:rPr>
          <w:rFonts w:ascii="Cambria" w:eastAsia="Cambria" w:hAnsi="Cambria" w:cs="Cambria"/>
          <w:color w:val="000000" w:themeColor="text1"/>
          <w:sz w:val="24"/>
          <w:szCs w:val="24"/>
          <w:lang w:eastAsia="fr-FR"/>
        </w:rPr>
        <w:t xml:space="preserve"> ;</w:t>
      </w:r>
    </w:p>
    <w:p w14:paraId="12564B30" w14:textId="75DF8594" w:rsidR="00C42B20" w:rsidRDefault="5B35511E"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7EFF29B3">
        <w:rPr>
          <w:rFonts w:ascii="Cambria" w:eastAsia="Cambria" w:hAnsi="Cambria" w:cs="Cambria"/>
          <w:color w:val="000000" w:themeColor="text1"/>
          <w:sz w:val="24"/>
          <w:szCs w:val="24"/>
          <w:lang w:eastAsia="fr-FR"/>
        </w:rPr>
        <w:t>Le</w:t>
      </w:r>
      <w:r w:rsidR="006A5254" w:rsidRPr="6DFD6CEA">
        <w:rPr>
          <w:rFonts w:ascii="Cambria" w:eastAsia="Cambria" w:hAnsi="Cambria" w:cs="Cambria"/>
          <w:color w:val="000000" w:themeColor="text1"/>
          <w:sz w:val="24"/>
          <w:szCs w:val="24"/>
          <w:lang w:eastAsia="fr-FR"/>
        </w:rPr>
        <w:t xml:space="preserve"> </w:t>
      </w:r>
      <w:r w:rsidR="00DE1448" w:rsidRPr="006A5254">
        <w:rPr>
          <w:rFonts w:ascii="Cambria" w:eastAsia="Cambria" w:hAnsi="Cambria" w:cs="Cambria"/>
          <w:color w:val="000000" w:themeColor="text1"/>
          <w:sz w:val="24"/>
          <w:szCs w:val="24"/>
          <w:lang w:eastAsia="fr-FR"/>
        </w:rPr>
        <w:t>renforce</w:t>
      </w:r>
      <w:r w:rsidR="004C5E02" w:rsidRPr="6DFD6CEA">
        <w:rPr>
          <w:rFonts w:ascii="Cambria" w:eastAsia="Cambria" w:hAnsi="Cambria" w:cs="Cambria"/>
          <w:color w:val="000000" w:themeColor="text1"/>
          <w:sz w:val="24"/>
          <w:szCs w:val="24"/>
          <w:lang w:eastAsia="fr-FR"/>
        </w:rPr>
        <w:t>ment</w:t>
      </w:r>
      <w:r w:rsidR="00DE1448" w:rsidRPr="006A5254">
        <w:rPr>
          <w:rFonts w:ascii="Cambria" w:eastAsia="Cambria" w:hAnsi="Cambria" w:cs="Cambria"/>
          <w:color w:val="000000" w:themeColor="text1"/>
          <w:sz w:val="24"/>
          <w:szCs w:val="24"/>
          <w:lang w:eastAsia="fr-FR"/>
        </w:rPr>
        <w:t xml:space="preserve"> </w:t>
      </w:r>
      <w:r w:rsidR="005144E2" w:rsidRPr="6DFD6CEA">
        <w:rPr>
          <w:rFonts w:ascii="Cambria" w:eastAsia="Cambria" w:hAnsi="Cambria" w:cs="Cambria"/>
          <w:color w:val="000000" w:themeColor="text1"/>
          <w:sz w:val="24"/>
          <w:szCs w:val="24"/>
          <w:lang w:eastAsia="fr-FR"/>
        </w:rPr>
        <w:t>d</w:t>
      </w:r>
      <w:r w:rsidR="00DE1448" w:rsidRPr="006A5254">
        <w:rPr>
          <w:rFonts w:ascii="Cambria" w:eastAsia="Cambria" w:hAnsi="Cambria" w:cs="Cambria"/>
          <w:color w:val="000000" w:themeColor="text1"/>
          <w:sz w:val="24"/>
          <w:szCs w:val="24"/>
          <w:lang w:eastAsia="fr-FR"/>
        </w:rPr>
        <w:t>es effectifs et</w:t>
      </w:r>
      <w:r w:rsidR="002A2BD8" w:rsidRPr="6DFD6CEA">
        <w:rPr>
          <w:rFonts w:ascii="Cambria" w:eastAsia="Cambria" w:hAnsi="Cambria" w:cs="Cambria"/>
          <w:color w:val="000000" w:themeColor="text1"/>
          <w:sz w:val="24"/>
          <w:szCs w:val="24"/>
          <w:lang w:eastAsia="fr-FR"/>
        </w:rPr>
        <w:t xml:space="preserve"> </w:t>
      </w:r>
      <w:r w:rsidR="25035F46" w:rsidRPr="21AA0633">
        <w:rPr>
          <w:rFonts w:ascii="Cambria" w:eastAsia="Cambria" w:hAnsi="Cambria" w:cs="Cambria"/>
          <w:color w:val="000000" w:themeColor="text1"/>
          <w:sz w:val="24"/>
          <w:szCs w:val="24"/>
          <w:lang w:eastAsia="fr-FR"/>
        </w:rPr>
        <w:t>l’</w:t>
      </w:r>
      <w:r w:rsidR="0911B8A3" w:rsidRPr="21AA0633">
        <w:rPr>
          <w:rFonts w:ascii="Cambria" w:eastAsia="Cambria" w:hAnsi="Cambria" w:cs="Cambria"/>
          <w:color w:val="000000" w:themeColor="text1"/>
          <w:sz w:val="24"/>
          <w:szCs w:val="24"/>
          <w:lang w:eastAsia="fr-FR"/>
        </w:rPr>
        <w:t>amélioration</w:t>
      </w:r>
      <w:r w:rsidR="004E4FD0" w:rsidRPr="6DFD6CEA">
        <w:rPr>
          <w:rFonts w:ascii="Cambria" w:eastAsia="Cambria" w:hAnsi="Cambria" w:cs="Cambria"/>
          <w:color w:val="000000" w:themeColor="text1"/>
          <w:sz w:val="24"/>
          <w:szCs w:val="24"/>
          <w:lang w:eastAsia="fr-FR"/>
        </w:rPr>
        <w:t xml:space="preserve"> des </w:t>
      </w:r>
      <w:r w:rsidR="00DE1448" w:rsidRPr="006A5254">
        <w:rPr>
          <w:rFonts w:ascii="Cambria" w:eastAsia="Cambria" w:hAnsi="Cambria" w:cs="Cambria"/>
          <w:color w:val="000000" w:themeColor="text1"/>
          <w:sz w:val="24"/>
          <w:szCs w:val="24"/>
          <w:lang w:eastAsia="fr-FR"/>
        </w:rPr>
        <w:t>capacités</w:t>
      </w:r>
      <w:r w:rsidR="006A5254" w:rsidRPr="6DFD6CEA">
        <w:rPr>
          <w:rFonts w:ascii="Cambria" w:eastAsia="Cambria" w:hAnsi="Cambria" w:cs="Cambria"/>
          <w:color w:val="000000" w:themeColor="text1"/>
          <w:sz w:val="24"/>
          <w:szCs w:val="24"/>
          <w:lang w:eastAsia="fr-FR"/>
        </w:rPr>
        <w:t xml:space="preserve"> </w:t>
      </w:r>
      <w:r w:rsidR="00DE1448" w:rsidRPr="006A5254">
        <w:rPr>
          <w:rFonts w:ascii="Cambria" w:eastAsia="Cambria" w:hAnsi="Cambria" w:cs="Cambria"/>
          <w:color w:val="000000" w:themeColor="text1"/>
          <w:sz w:val="24"/>
          <w:szCs w:val="24"/>
          <w:lang w:eastAsia="fr-FR"/>
        </w:rPr>
        <w:t>opérationnelles des conservateurs de la nature dans les aires protégées</w:t>
      </w:r>
      <w:r w:rsidR="00C54F97">
        <w:rPr>
          <w:rFonts w:ascii="Cambria" w:eastAsia="Cambria" w:hAnsi="Cambria" w:cs="Cambria"/>
          <w:color w:val="000000" w:themeColor="text1"/>
          <w:sz w:val="24"/>
          <w:szCs w:val="24"/>
          <w:lang w:eastAsia="fr-FR"/>
        </w:rPr>
        <w:t> ;</w:t>
      </w:r>
    </w:p>
    <w:p w14:paraId="148B5BC4" w14:textId="043D4087" w:rsidR="00732B69" w:rsidRDefault="3DA2F149"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7EFF29B3">
        <w:rPr>
          <w:rFonts w:ascii="Cambria" w:eastAsia="Cambria" w:hAnsi="Cambria" w:cs="Cambria"/>
          <w:color w:val="000000" w:themeColor="text1"/>
          <w:sz w:val="24"/>
          <w:szCs w:val="24"/>
          <w:lang w:eastAsia="fr-FR"/>
        </w:rPr>
        <w:t>La</w:t>
      </w:r>
      <w:r w:rsidR="00DE1448" w:rsidRPr="00C42B20">
        <w:rPr>
          <w:rFonts w:ascii="Cambria" w:eastAsia="Cambria" w:hAnsi="Cambria" w:cs="Cambria"/>
          <w:color w:val="000000" w:themeColor="text1"/>
          <w:sz w:val="24"/>
          <w:szCs w:val="24"/>
          <w:lang w:eastAsia="fr-FR"/>
        </w:rPr>
        <w:t xml:space="preserve"> réhabilitation de la route nationale RN1</w:t>
      </w:r>
      <w:r w:rsidR="00732B69" w:rsidRPr="6DFD6CEA">
        <w:rPr>
          <w:rFonts w:ascii="Cambria" w:eastAsia="Cambria" w:hAnsi="Cambria" w:cs="Cambria"/>
          <w:color w:val="000000" w:themeColor="text1"/>
          <w:sz w:val="24"/>
          <w:szCs w:val="24"/>
          <w:lang w:eastAsia="fr-FR"/>
        </w:rPr>
        <w:t xml:space="preserve"> </w:t>
      </w:r>
      <w:proofErr w:type="spellStart"/>
      <w:r w:rsidR="00DE1448" w:rsidRPr="00732B69">
        <w:rPr>
          <w:rFonts w:ascii="Cambria" w:eastAsia="Cambria" w:hAnsi="Cambria" w:cs="Cambria"/>
          <w:color w:val="000000" w:themeColor="text1"/>
          <w:sz w:val="24"/>
          <w:szCs w:val="24"/>
          <w:lang w:eastAsia="fr-FR"/>
        </w:rPr>
        <w:t>Coyah</w:t>
      </w:r>
      <w:proofErr w:type="spellEnd"/>
      <w:r w:rsidR="00DE1448" w:rsidRPr="00732B69">
        <w:rPr>
          <w:rFonts w:ascii="Cambria" w:eastAsia="Cambria" w:hAnsi="Cambria" w:cs="Cambria"/>
          <w:color w:val="000000" w:themeColor="text1"/>
          <w:sz w:val="24"/>
          <w:szCs w:val="24"/>
          <w:lang w:eastAsia="fr-FR"/>
        </w:rPr>
        <w:t>-Mamou-Dabola</w:t>
      </w:r>
      <w:r w:rsidR="00C54F97">
        <w:rPr>
          <w:rFonts w:ascii="Cambria" w:eastAsia="Cambria" w:hAnsi="Cambria" w:cs="Cambria"/>
          <w:color w:val="000000" w:themeColor="text1"/>
          <w:sz w:val="24"/>
          <w:szCs w:val="24"/>
          <w:lang w:eastAsia="fr-FR"/>
        </w:rPr>
        <w:t> ;</w:t>
      </w:r>
    </w:p>
    <w:p w14:paraId="610ED559" w14:textId="28202C4F" w:rsidR="0032345D" w:rsidRDefault="0CE062D1" w:rsidP="00C54F97">
      <w:pPr>
        <w:pStyle w:val="Paragraphedeliste"/>
        <w:numPr>
          <w:ilvl w:val="0"/>
          <w:numId w:val="43"/>
        </w:numPr>
        <w:spacing w:after="160" w:line="240" w:lineRule="auto"/>
        <w:jc w:val="both"/>
        <w:rPr>
          <w:rFonts w:ascii="Cambria" w:eastAsia="Cambria" w:hAnsi="Cambria" w:cs="Cambria"/>
          <w:color w:val="000000" w:themeColor="text1"/>
          <w:sz w:val="24"/>
          <w:szCs w:val="24"/>
          <w:lang w:eastAsia="fr-FR"/>
        </w:rPr>
      </w:pPr>
      <w:r w:rsidRPr="7EFF29B3">
        <w:rPr>
          <w:rFonts w:ascii="Cambria" w:eastAsia="Cambria" w:hAnsi="Cambria" w:cs="Cambria"/>
          <w:color w:val="000000" w:themeColor="text1"/>
          <w:sz w:val="24"/>
          <w:szCs w:val="24"/>
          <w:lang w:eastAsia="fr-FR"/>
        </w:rPr>
        <w:t>L’opportunité</w:t>
      </w:r>
      <w:r w:rsidR="0032345D" w:rsidRPr="6DFD6CEA">
        <w:rPr>
          <w:rFonts w:ascii="Cambria" w:eastAsia="Cambria" w:hAnsi="Cambria" w:cs="Cambria"/>
          <w:color w:val="000000" w:themeColor="text1"/>
          <w:sz w:val="24"/>
          <w:szCs w:val="24"/>
          <w:lang w:eastAsia="fr-FR"/>
        </w:rPr>
        <w:t xml:space="preserve"> </w:t>
      </w:r>
      <w:r w:rsidR="008F157B" w:rsidRPr="6DFD6CEA">
        <w:rPr>
          <w:rFonts w:ascii="Cambria" w:eastAsia="Cambria" w:hAnsi="Cambria" w:cs="Cambria"/>
          <w:color w:val="000000" w:themeColor="text1"/>
          <w:sz w:val="24"/>
          <w:szCs w:val="24"/>
          <w:lang w:eastAsia="fr-FR"/>
        </w:rPr>
        <w:t>d’a</w:t>
      </w:r>
      <w:r w:rsidR="00097291" w:rsidRPr="6DFD6CEA">
        <w:rPr>
          <w:rFonts w:ascii="Cambria" w:eastAsia="Cambria" w:hAnsi="Cambria" w:cs="Cambria"/>
          <w:color w:val="000000" w:themeColor="text1"/>
          <w:sz w:val="24"/>
          <w:szCs w:val="24"/>
          <w:lang w:eastAsia="fr-FR"/>
        </w:rPr>
        <w:t xml:space="preserve">llocation </w:t>
      </w:r>
      <w:r w:rsidR="00031858" w:rsidRPr="6DFD6CEA">
        <w:rPr>
          <w:rFonts w:ascii="Cambria" w:eastAsia="Cambria" w:hAnsi="Cambria" w:cs="Cambria"/>
          <w:color w:val="000000" w:themeColor="text1"/>
          <w:sz w:val="24"/>
          <w:szCs w:val="24"/>
          <w:lang w:eastAsia="fr-FR"/>
        </w:rPr>
        <w:t>budgétaire</w:t>
      </w:r>
      <w:r w:rsidR="00996D56" w:rsidRPr="6DFD6CEA">
        <w:rPr>
          <w:rFonts w:ascii="Cambria" w:eastAsia="Cambria" w:hAnsi="Cambria" w:cs="Cambria"/>
          <w:color w:val="000000" w:themeColor="text1"/>
          <w:sz w:val="24"/>
          <w:szCs w:val="24"/>
          <w:lang w:eastAsia="fr-FR"/>
        </w:rPr>
        <w:t xml:space="preserve"> au</w:t>
      </w:r>
      <w:r w:rsidR="00B56C6B" w:rsidRPr="6DFD6CEA">
        <w:rPr>
          <w:rFonts w:ascii="Cambria" w:eastAsia="Cambria" w:hAnsi="Cambria" w:cs="Cambria"/>
          <w:color w:val="000000" w:themeColor="text1"/>
          <w:sz w:val="24"/>
          <w:szCs w:val="24"/>
          <w:lang w:eastAsia="fr-FR"/>
        </w:rPr>
        <w:t>x</w:t>
      </w:r>
      <w:r w:rsidR="00996D56" w:rsidRPr="6DFD6CEA">
        <w:rPr>
          <w:rFonts w:ascii="Cambria" w:eastAsia="Cambria" w:hAnsi="Cambria" w:cs="Cambria"/>
          <w:color w:val="000000" w:themeColor="text1"/>
          <w:sz w:val="24"/>
          <w:szCs w:val="24"/>
          <w:lang w:eastAsia="fr-FR"/>
        </w:rPr>
        <w:t xml:space="preserve"> </w:t>
      </w:r>
      <w:r w:rsidR="00031858" w:rsidRPr="6DFD6CEA">
        <w:rPr>
          <w:rFonts w:ascii="Cambria" w:eastAsia="Cambria" w:hAnsi="Cambria" w:cs="Cambria"/>
          <w:color w:val="000000" w:themeColor="text1"/>
          <w:sz w:val="24"/>
          <w:szCs w:val="24"/>
          <w:lang w:eastAsia="fr-FR"/>
        </w:rPr>
        <w:t>projet</w:t>
      </w:r>
      <w:r w:rsidR="00B56C6B" w:rsidRPr="6DFD6CEA">
        <w:rPr>
          <w:rFonts w:ascii="Cambria" w:eastAsia="Cambria" w:hAnsi="Cambria" w:cs="Cambria"/>
          <w:color w:val="000000" w:themeColor="text1"/>
          <w:sz w:val="24"/>
          <w:szCs w:val="24"/>
          <w:lang w:eastAsia="fr-FR"/>
        </w:rPr>
        <w:t>s</w:t>
      </w:r>
      <w:r w:rsidR="00031858" w:rsidRPr="6DFD6CEA">
        <w:rPr>
          <w:rFonts w:ascii="Cambria" w:eastAsia="Cambria" w:hAnsi="Cambria" w:cs="Cambria"/>
          <w:color w:val="000000" w:themeColor="text1"/>
          <w:sz w:val="24"/>
          <w:szCs w:val="24"/>
          <w:lang w:eastAsia="fr-FR"/>
        </w:rPr>
        <w:t xml:space="preserve"> </w:t>
      </w:r>
      <w:r w:rsidR="007A6522" w:rsidRPr="6DFD6CEA">
        <w:rPr>
          <w:rFonts w:ascii="Cambria" w:eastAsia="Cambria" w:hAnsi="Cambria" w:cs="Cambria"/>
          <w:color w:val="000000" w:themeColor="text1"/>
          <w:sz w:val="24"/>
          <w:szCs w:val="24"/>
          <w:lang w:eastAsia="fr-FR"/>
        </w:rPr>
        <w:t>post</w:t>
      </w:r>
      <w:r w:rsidR="00735FC2" w:rsidRPr="6DFD6CEA">
        <w:rPr>
          <w:rFonts w:ascii="Cambria" w:eastAsia="Cambria" w:hAnsi="Cambria" w:cs="Cambria"/>
          <w:color w:val="000000" w:themeColor="text1"/>
          <w:sz w:val="24"/>
          <w:szCs w:val="24"/>
          <w:lang w:eastAsia="fr-FR"/>
        </w:rPr>
        <w:t>-Ebola</w:t>
      </w:r>
      <w:r w:rsidR="00C54F97">
        <w:rPr>
          <w:rFonts w:ascii="Cambria" w:eastAsia="Cambria" w:hAnsi="Cambria" w:cs="Cambria"/>
          <w:color w:val="000000" w:themeColor="text1"/>
          <w:sz w:val="24"/>
          <w:szCs w:val="24"/>
          <w:lang w:eastAsia="fr-FR"/>
        </w:rPr>
        <w:t> ;</w:t>
      </w:r>
    </w:p>
    <w:p w14:paraId="05EF6FC4" w14:textId="4B271984" w:rsidR="08F46665" w:rsidRDefault="009AFA15" w:rsidP="00C54F97">
      <w:pPr>
        <w:pStyle w:val="Paragraphedeliste"/>
        <w:numPr>
          <w:ilvl w:val="0"/>
          <w:numId w:val="43"/>
        </w:numPr>
        <w:spacing w:after="160" w:line="240" w:lineRule="auto"/>
        <w:jc w:val="both"/>
        <w:rPr>
          <w:rFonts w:ascii="Cambria" w:eastAsia="Cambria" w:hAnsi="Cambria" w:cs="Cambria"/>
          <w:color w:val="000000" w:themeColor="text1"/>
          <w:sz w:val="24"/>
          <w:szCs w:val="24"/>
        </w:rPr>
      </w:pPr>
      <w:r w:rsidRPr="009AFA15">
        <w:rPr>
          <w:rFonts w:ascii="Cambria" w:eastAsia="Cambria" w:hAnsi="Cambria" w:cs="Cambria"/>
          <w:color w:val="000000" w:themeColor="text1"/>
          <w:sz w:val="24"/>
          <w:szCs w:val="24"/>
        </w:rPr>
        <w:t>La</w:t>
      </w:r>
      <w:r w:rsidR="08F46665" w:rsidRPr="6DFD6CEA">
        <w:rPr>
          <w:rFonts w:ascii="Cambria" w:eastAsia="Cambria" w:hAnsi="Cambria" w:cs="Cambria"/>
          <w:color w:val="000000" w:themeColor="text1"/>
          <w:sz w:val="24"/>
          <w:szCs w:val="24"/>
        </w:rPr>
        <w:t xml:space="preserve"> contribution de la monnaie électronique des sociétés de téléphonie sur le budget de l’Etat</w:t>
      </w:r>
      <w:r w:rsidR="00C54F97">
        <w:rPr>
          <w:rFonts w:ascii="Cambria" w:eastAsia="Cambria" w:hAnsi="Cambria" w:cs="Cambria"/>
          <w:color w:val="000000" w:themeColor="text1"/>
          <w:sz w:val="24"/>
          <w:szCs w:val="24"/>
        </w:rPr>
        <w:t>.</w:t>
      </w:r>
    </w:p>
    <w:p w14:paraId="2005EBE9" w14:textId="77777777" w:rsidR="007B44A3" w:rsidRDefault="007B44A3" w:rsidP="004E0069">
      <w:pPr>
        <w:pStyle w:val="Paragraphedeliste"/>
        <w:spacing w:after="160" w:line="240" w:lineRule="auto"/>
        <w:jc w:val="both"/>
        <w:rPr>
          <w:rFonts w:ascii="Cambria" w:eastAsia="Cambria" w:hAnsi="Cambria" w:cs="Cambria"/>
          <w:color w:val="000000" w:themeColor="text1"/>
          <w:sz w:val="24"/>
          <w:szCs w:val="24"/>
          <w:lang w:eastAsia="fr-FR"/>
        </w:rPr>
      </w:pPr>
    </w:p>
    <w:p w14:paraId="520D42F6" w14:textId="1F08A1B5" w:rsidR="00732F56" w:rsidRPr="00ED79AE" w:rsidRDefault="00732F56" w:rsidP="00732F56">
      <w:p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 xml:space="preserve">A </w:t>
      </w:r>
      <w:r w:rsidR="009D2DEB" w:rsidRPr="6DFD6CEA">
        <w:rPr>
          <w:rFonts w:ascii="Cambria" w:eastAsia="Cambria" w:hAnsi="Cambria" w:cs="Cambria"/>
          <w:color w:val="000000" w:themeColor="text1"/>
          <w:sz w:val="24"/>
          <w:szCs w:val="24"/>
        </w:rPr>
        <w:t>la suite</w:t>
      </w:r>
      <w:r w:rsidRPr="6DFD6CEA">
        <w:rPr>
          <w:rFonts w:ascii="Cambria" w:eastAsia="Cambria" w:hAnsi="Cambria" w:cs="Cambria"/>
          <w:color w:val="000000" w:themeColor="text1"/>
          <w:sz w:val="24"/>
          <w:szCs w:val="24"/>
        </w:rPr>
        <w:t xml:space="preserve"> de</w:t>
      </w:r>
      <w:r w:rsidR="009D7088" w:rsidRPr="6DFD6CEA">
        <w:rPr>
          <w:rFonts w:ascii="Cambria" w:eastAsia="Cambria" w:hAnsi="Cambria" w:cs="Cambria"/>
          <w:color w:val="000000" w:themeColor="text1"/>
          <w:sz w:val="24"/>
          <w:szCs w:val="24"/>
        </w:rPr>
        <w:t xml:space="preserve"> </w:t>
      </w:r>
      <w:r w:rsidR="00630F0C" w:rsidRPr="6DFD6CEA">
        <w:rPr>
          <w:rFonts w:ascii="Cambria" w:eastAsia="Cambria" w:hAnsi="Cambria" w:cs="Cambria"/>
          <w:color w:val="000000" w:themeColor="text1"/>
          <w:sz w:val="24"/>
          <w:szCs w:val="24"/>
        </w:rPr>
        <w:t>débat</w:t>
      </w:r>
      <w:r w:rsidRPr="6DFD6CEA">
        <w:rPr>
          <w:rFonts w:ascii="Cambria" w:eastAsia="Cambria" w:hAnsi="Cambria" w:cs="Cambria"/>
          <w:color w:val="000000" w:themeColor="text1"/>
          <w:sz w:val="24"/>
          <w:szCs w:val="24"/>
        </w:rPr>
        <w:t>s</w:t>
      </w:r>
      <w:r w:rsidR="00630F0C" w:rsidRPr="6DFD6CEA">
        <w:rPr>
          <w:rFonts w:ascii="Cambria" w:eastAsia="Cambria" w:hAnsi="Cambria" w:cs="Cambria"/>
          <w:color w:val="000000" w:themeColor="text1"/>
          <w:sz w:val="24"/>
          <w:szCs w:val="24"/>
        </w:rPr>
        <w:t xml:space="preserve"> enrichissant </w:t>
      </w:r>
      <w:r w:rsidR="00AE5D7C" w:rsidRPr="6DFD6CEA">
        <w:rPr>
          <w:rFonts w:ascii="Cambria" w:eastAsia="Cambria" w:hAnsi="Cambria" w:cs="Cambria"/>
          <w:color w:val="000000" w:themeColor="text1"/>
          <w:sz w:val="24"/>
          <w:szCs w:val="24"/>
        </w:rPr>
        <w:t xml:space="preserve">avec les cadres </w:t>
      </w:r>
      <w:r w:rsidR="00690A2D" w:rsidRPr="6DFD6CEA">
        <w:rPr>
          <w:rFonts w:ascii="Cambria" w:eastAsia="Cambria" w:hAnsi="Cambria" w:cs="Cambria"/>
          <w:color w:val="000000" w:themeColor="text1"/>
          <w:sz w:val="24"/>
          <w:szCs w:val="24"/>
        </w:rPr>
        <w:t xml:space="preserve">des départements du budget et des </w:t>
      </w:r>
      <w:r w:rsidR="00C609C5" w:rsidRPr="6DFD6CEA">
        <w:rPr>
          <w:rFonts w:ascii="Cambria" w:eastAsia="Cambria" w:hAnsi="Cambria" w:cs="Cambria"/>
          <w:color w:val="000000" w:themeColor="text1"/>
          <w:sz w:val="24"/>
          <w:szCs w:val="24"/>
        </w:rPr>
        <w:t>finances</w:t>
      </w:r>
      <w:r w:rsidR="00ED79AE" w:rsidRPr="6DFD6CEA">
        <w:rPr>
          <w:rFonts w:ascii="Cambria" w:eastAsia="Cambria" w:hAnsi="Cambria" w:cs="Cambria"/>
          <w:color w:val="000000" w:themeColor="text1"/>
          <w:sz w:val="24"/>
          <w:szCs w:val="24"/>
        </w:rPr>
        <w:t xml:space="preserve">, </w:t>
      </w:r>
      <w:r w:rsidR="004F46DD" w:rsidRPr="6DFD6CEA">
        <w:rPr>
          <w:rFonts w:ascii="Cambria" w:eastAsia="Cambria" w:hAnsi="Cambria" w:cs="Cambria"/>
          <w:color w:val="000000" w:themeColor="text1"/>
          <w:sz w:val="24"/>
          <w:szCs w:val="24"/>
        </w:rPr>
        <w:t>le</w:t>
      </w:r>
      <w:r w:rsidR="009D2DEB" w:rsidRPr="6DFD6CEA">
        <w:rPr>
          <w:rFonts w:ascii="Cambria" w:eastAsia="Cambria" w:hAnsi="Cambria" w:cs="Cambria"/>
          <w:color w:val="000000" w:themeColor="text1"/>
          <w:sz w:val="24"/>
          <w:szCs w:val="24"/>
        </w:rPr>
        <w:t xml:space="preserve"> CNT</w:t>
      </w:r>
      <w:r w:rsidR="0036371C" w:rsidRPr="6DFD6CEA">
        <w:rPr>
          <w:rFonts w:ascii="Cambria" w:eastAsia="Cambria" w:hAnsi="Cambria" w:cs="Cambria"/>
          <w:color w:val="000000" w:themeColor="text1"/>
          <w:sz w:val="24"/>
          <w:szCs w:val="24"/>
        </w:rPr>
        <w:t xml:space="preserve"> </w:t>
      </w:r>
      <w:r w:rsidRPr="6DFD6CEA">
        <w:rPr>
          <w:rFonts w:ascii="Cambria" w:eastAsia="Cambria" w:hAnsi="Cambria" w:cs="Cambria"/>
          <w:color w:val="000000" w:themeColor="text1"/>
          <w:sz w:val="24"/>
          <w:szCs w:val="24"/>
        </w:rPr>
        <w:t>:</w:t>
      </w:r>
    </w:p>
    <w:p w14:paraId="12304069" w14:textId="3F7C78D4" w:rsidR="21AA0633" w:rsidRDefault="14CE02A5" w:rsidP="21AA0633">
      <w:pPr>
        <w:pStyle w:val="Paragraphedeliste"/>
        <w:numPr>
          <w:ilvl w:val="0"/>
          <w:numId w:val="10"/>
        </w:numPr>
        <w:jc w:val="both"/>
        <w:rPr>
          <w:rFonts w:ascii="Cambria" w:eastAsia="Cambria" w:hAnsi="Cambria" w:cs="Cambria"/>
          <w:color w:val="000000" w:themeColor="text1"/>
          <w:sz w:val="24"/>
          <w:szCs w:val="24"/>
        </w:rPr>
      </w:pPr>
      <w:r w:rsidRPr="67A61321">
        <w:rPr>
          <w:rFonts w:ascii="Cambria" w:eastAsia="Cambria" w:hAnsi="Cambria" w:cs="Cambria"/>
          <w:color w:val="000000" w:themeColor="text1"/>
          <w:sz w:val="24"/>
          <w:szCs w:val="24"/>
        </w:rPr>
        <w:t>Invite le gouvernement à faire l’évaluation</w:t>
      </w:r>
      <w:r w:rsidR="3300682E" w:rsidRPr="67A61321">
        <w:rPr>
          <w:rFonts w:ascii="Cambria" w:eastAsia="Cambria" w:hAnsi="Cambria" w:cs="Cambria"/>
          <w:color w:val="000000" w:themeColor="text1"/>
          <w:sz w:val="24"/>
          <w:szCs w:val="24"/>
        </w:rPr>
        <w:t xml:space="preserve"> du programme de référence intérimaire (PRI), </w:t>
      </w:r>
      <w:r w:rsidR="7ADA1CEA" w:rsidRPr="67A61321">
        <w:rPr>
          <w:rFonts w:ascii="Cambria" w:eastAsia="Cambria" w:hAnsi="Cambria" w:cs="Cambria"/>
          <w:color w:val="000000" w:themeColor="text1"/>
          <w:sz w:val="24"/>
          <w:szCs w:val="24"/>
        </w:rPr>
        <w:t>ainsi que</w:t>
      </w:r>
      <w:r w:rsidR="3300682E" w:rsidRPr="67A61321">
        <w:rPr>
          <w:rFonts w:ascii="Cambria" w:eastAsia="Cambria" w:hAnsi="Cambria" w:cs="Cambria"/>
          <w:color w:val="000000" w:themeColor="text1"/>
          <w:sz w:val="24"/>
          <w:szCs w:val="24"/>
        </w:rPr>
        <w:t xml:space="preserve"> </w:t>
      </w:r>
      <w:r w:rsidR="2F642021" w:rsidRPr="67A61321">
        <w:rPr>
          <w:rFonts w:ascii="Cambria" w:eastAsia="Cambria" w:hAnsi="Cambria" w:cs="Cambria"/>
          <w:color w:val="000000" w:themeColor="text1"/>
          <w:sz w:val="24"/>
          <w:szCs w:val="24"/>
        </w:rPr>
        <w:t>la</w:t>
      </w:r>
      <w:r w:rsidR="3300682E" w:rsidRPr="67A61321">
        <w:rPr>
          <w:rFonts w:ascii="Cambria" w:eastAsia="Cambria" w:hAnsi="Cambria" w:cs="Cambria"/>
          <w:color w:val="000000" w:themeColor="text1"/>
          <w:sz w:val="24"/>
          <w:szCs w:val="24"/>
        </w:rPr>
        <w:t xml:space="preserve"> présentation de </w:t>
      </w:r>
      <w:r w:rsidR="2F642021" w:rsidRPr="67A61321">
        <w:rPr>
          <w:rFonts w:ascii="Cambria" w:eastAsia="Cambria" w:hAnsi="Cambria" w:cs="Cambria"/>
          <w:color w:val="000000" w:themeColor="text1"/>
          <w:sz w:val="24"/>
          <w:szCs w:val="24"/>
        </w:rPr>
        <w:t>sa</w:t>
      </w:r>
      <w:r w:rsidR="02A0D313" w:rsidRPr="67A61321">
        <w:rPr>
          <w:rFonts w:ascii="Cambria" w:eastAsia="Cambria" w:hAnsi="Cambria" w:cs="Cambria"/>
          <w:color w:val="000000" w:themeColor="text1"/>
          <w:sz w:val="24"/>
          <w:szCs w:val="24"/>
        </w:rPr>
        <w:t xml:space="preserve"> </w:t>
      </w:r>
      <w:r w:rsidR="6A4EF764" w:rsidRPr="67A61321">
        <w:rPr>
          <w:rFonts w:ascii="Cambria" w:eastAsia="Cambria" w:hAnsi="Cambria" w:cs="Cambria"/>
          <w:color w:val="000000" w:themeColor="text1"/>
          <w:sz w:val="24"/>
          <w:szCs w:val="24"/>
        </w:rPr>
        <w:t>feuille de route</w:t>
      </w:r>
      <w:r w:rsidR="73177252" w:rsidRPr="67A61321">
        <w:rPr>
          <w:rFonts w:ascii="Cambria" w:eastAsia="Cambria" w:hAnsi="Cambria" w:cs="Cambria"/>
          <w:color w:val="000000" w:themeColor="text1"/>
          <w:sz w:val="24"/>
          <w:szCs w:val="24"/>
        </w:rPr>
        <w:t xml:space="preserve"> ;</w:t>
      </w:r>
    </w:p>
    <w:p w14:paraId="5081212D" w14:textId="2D3464DF" w:rsidR="007C44F4" w:rsidRPr="00BA2813" w:rsidRDefault="00BA2813" w:rsidP="200E35D2">
      <w:pPr>
        <w:pStyle w:val="Paragraphedeliste"/>
        <w:numPr>
          <w:ilvl w:val="0"/>
          <w:numId w:val="10"/>
        </w:num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 xml:space="preserve">Exhorte le gouvernement </w:t>
      </w:r>
      <w:r w:rsidR="00FE4B2E" w:rsidRPr="6DFD6CEA">
        <w:rPr>
          <w:rFonts w:ascii="Cambria" w:eastAsia="Cambria" w:hAnsi="Cambria" w:cs="Cambria"/>
          <w:color w:val="000000" w:themeColor="text1"/>
          <w:sz w:val="24"/>
          <w:szCs w:val="24"/>
        </w:rPr>
        <w:t xml:space="preserve">à l’augmentation de l’allocation budgétaire </w:t>
      </w:r>
      <w:r w:rsidR="004E3E9A" w:rsidRPr="6DFD6CEA">
        <w:rPr>
          <w:rFonts w:ascii="Cambria" w:eastAsia="Cambria" w:hAnsi="Cambria" w:cs="Cambria"/>
          <w:color w:val="000000" w:themeColor="text1"/>
          <w:sz w:val="24"/>
          <w:szCs w:val="24"/>
        </w:rPr>
        <w:t>de la 6</w:t>
      </w:r>
      <w:r w:rsidR="004E3E9A" w:rsidRPr="6DFD6CEA">
        <w:rPr>
          <w:rFonts w:ascii="Cambria" w:eastAsia="Cambria" w:hAnsi="Cambria" w:cs="Cambria"/>
          <w:color w:val="000000" w:themeColor="text1"/>
          <w:sz w:val="24"/>
          <w:szCs w:val="24"/>
          <w:vertAlign w:val="superscript"/>
        </w:rPr>
        <w:t>ème</w:t>
      </w:r>
      <w:r w:rsidR="004E3E9A" w:rsidRPr="6DFD6CEA">
        <w:rPr>
          <w:rFonts w:ascii="Cambria" w:eastAsia="Cambria" w:hAnsi="Cambria" w:cs="Cambria"/>
          <w:color w:val="000000" w:themeColor="text1"/>
          <w:sz w:val="24"/>
          <w:szCs w:val="24"/>
        </w:rPr>
        <w:t xml:space="preserve"> Commune de Conakry</w:t>
      </w:r>
      <w:r w:rsidR="006A0C06" w:rsidRPr="6DFD6CEA">
        <w:rPr>
          <w:rFonts w:ascii="Cambria" w:eastAsia="Cambria" w:hAnsi="Cambria" w:cs="Cambria"/>
          <w:color w:val="000000" w:themeColor="text1"/>
          <w:sz w:val="24"/>
          <w:szCs w:val="24"/>
        </w:rPr>
        <w:t xml:space="preserve"> ainsi que </w:t>
      </w:r>
      <w:r w:rsidR="001F7CA2" w:rsidRPr="6DFD6CEA">
        <w:rPr>
          <w:rFonts w:ascii="Cambria" w:eastAsia="Cambria" w:hAnsi="Cambria" w:cs="Cambria"/>
          <w:color w:val="000000" w:themeColor="text1"/>
          <w:sz w:val="24"/>
          <w:szCs w:val="24"/>
        </w:rPr>
        <w:t xml:space="preserve">l’affectation de cadres compétents </w:t>
      </w:r>
      <w:r w:rsidR="00BD2DF6" w:rsidRPr="6DFD6CEA">
        <w:rPr>
          <w:rFonts w:ascii="Cambria" w:eastAsia="Cambria" w:hAnsi="Cambria" w:cs="Cambria"/>
          <w:color w:val="000000" w:themeColor="text1"/>
          <w:sz w:val="24"/>
          <w:szCs w:val="24"/>
        </w:rPr>
        <w:t>à la</w:t>
      </w:r>
      <w:r w:rsidR="6E145CEC" w:rsidRPr="6DFD6CEA">
        <w:rPr>
          <w:rFonts w:ascii="Cambria" w:eastAsia="Cambria" w:hAnsi="Cambria" w:cs="Cambria"/>
          <w:color w:val="000000" w:themeColor="text1"/>
          <w:sz w:val="24"/>
          <w:szCs w:val="24"/>
        </w:rPr>
        <w:t>dite</w:t>
      </w:r>
      <w:r w:rsidR="00BD2DF6" w:rsidRPr="6DFD6CEA">
        <w:rPr>
          <w:rFonts w:ascii="Cambria" w:eastAsia="Cambria" w:hAnsi="Cambria" w:cs="Cambria"/>
          <w:color w:val="000000" w:themeColor="text1"/>
          <w:sz w:val="24"/>
          <w:szCs w:val="24"/>
        </w:rPr>
        <w:t xml:space="preserve"> </w:t>
      </w:r>
      <w:r w:rsidR="009563AC" w:rsidRPr="6DFD6CEA">
        <w:rPr>
          <w:rFonts w:ascii="Cambria" w:eastAsia="Cambria" w:hAnsi="Cambria" w:cs="Cambria"/>
          <w:color w:val="000000" w:themeColor="text1"/>
          <w:sz w:val="24"/>
          <w:szCs w:val="24"/>
        </w:rPr>
        <w:t xml:space="preserve">commune </w:t>
      </w:r>
      <w:r w:rsidR="005A2980" w:rsidRPr="6DFD6CEA">
        <w:rPr>
          <w:rFonts w:ascii="Cambria" w:eastAsia="Cambria" w:hAnsi="Cambria" w:cs="Cambria"/>
          <w:color w:val="000000" w:themeColor="text1"/>
          <w:sz w:val="24"/>
          <w:szCs w:val="24"/>
        </w:rPr>
        <w:t>et</w:t>
      </w:r>
      <w:r w:rsidR="00907CCA" w:rsidRPr="6DFD6CEA">
        <w:rPr>
          <w:rFonts w:ascii="Cambria" w:eastAsia="Cambria" w:hAnsi="Cambria" w:cs="Cambria"/>
          <w:color w:val="000000" w:themeColor="text1"/>
          <w:sz w:val="24"/>
          <w:szCs w:val="24"/>
        </w:rPr>
        <w:t xml:space="preserve"> à</w:t>
      </w:r>
      <w:r w:rsidR="005A2980" w:rsidRPr="6DFD6CEA">
        <w:rPr>
          <w:rFonts w:ascii="Cambria" w:eastAsia="Cambria" w:hAnsi="Cambria" w:cs="Cambria"/>
          <w:color w:val="000000" w:themeColor="text1"/>
          <w:sz w:val="24"/>
          <w:szCs w:val="24"/>
        </w:rPr>
        <w:t xml:space="preserve"> revoir la situation particuli</w:t>
      </w:r>
      <w:r w:rsidR="00634201" w:rsidRPr="6DFD6CEA">
        <w:rPr>
          <w:rFonts w:ascii="Cambria" w:eastAsia="Cambria" w:hAnsi="Cambria" w:cs="Cambria"/>
          <w:color w:val="000000" w:themeColor="text1"/>
          <w:sz w:val="24"/>
          <w:szCs w:val="24"/>
        </w:rPr>
        <w:t xml:space="preserve">ère des autres </w:t>
      </w:r>
      <w:r w:rsidR="542CD148" w:rsidRPr="6DFD6CEA">
        <w:rPr>
          <w:rFonts w:ascii="Cambria" w:eastAsia="Cambria" w:hAnsi="Cambria" w:cs="Cambria"/>
          <w:color w:val="000000" w:themeColor="text1"/>
          <w:sz w:val="24"/>
          <w:szCs w:val="24"/>
        </w:rPr>
        <w:t>île</w:t>
      </w:r>
      <w:r w:rsidR="00634201" w:rsidRPr="6DFD6CEA">
        <w:rPr>
          <w:rFonts w:ascii="Cambria" w:eastAsia="Cambria" w:hAnsi="Cambria" w:cs="Cambria"/>
          <w:color w:val="000000" w:themeColor="text1"/>
          <w:sz w:val="24"/>
          <w:szCs w:val="24"/>
        </w:rPr>
        <w:t>s du pays ;</w:t>
      </w:r>
    </w:p>
    <w:p w14:paraId="5256C4E2" w14:textId="5376AE66" w:rsidR="007C44F4" w:rsidRPr="00BA2813" w:rsidRDefault="3697A2C2" w:rsidP="08F46665">
      <w:pPr>
        <w:pStyle w:val="Paragraphedeliste"/>
        <w:numPr>
          <w:ilvl w:val="0"/>
          <w:numId w:val="10"/>
        </w:num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Invite le gouvernement à la</w:t>
      </w:r>
      <w:r w:rsidR="08F46665" w:rsidRPr="6DFD6CEA">
        <w:rPr>
          <w:rFonts w:ascii="Cambria" w:eastAsia="Cambria" w:hAnsi="Cambria" w:cs="Cambria"/>
          <w:color w:val="000000" w:themeColor="text1"/>
          <w:sz w:val="24"/>
          <w:szCs w:val="24"/>
        </w:rPr>
        <w:t xml:space="preserve"> construction de centres artisanaux suite aux déguerpissements des voiries ;</w:t>
      </w:r>
    </w:p>
    <w:p w14:paraId="06A7F10D" w14:textId="6371FDC1" w:rsidR="007C44F4" w:rsidRPr="00BA2813" w:rsidRDefault="08F46665" w:rsidP="08F46665">
      <w:pPr>
        <w:pStyle w:val="Paragraphedeliste"/>
        <w:numPr>
          <w:ilvl w:val="0"/>
          <w:numId w:val="10"/>
        </w:num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Encourage le gouvernement à l’application de la mercuriale des prix ;</w:t>
      </w:r>
    </w:p>
    <w:p w14:paraId="60086A1A" w14:textId="38DC97C0" w:rsidR="007C44F4" w:rsidRPr="00BA2813" w:rsidRDefault="08F46665" w:rsidP="08F46665">
      <w:pPr>
        <w:pStyle w:val="Paragraphedeliste"/>
        <w:numPr>
          <w:ilvl w:val="0"/>
          <w:numId w:val="10"/>
        </w:num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Encourage le gouvernement à la poursuite de la création de centres d’excellence de formation professionnelle ;</w:t>
      </w:r>
    </w:p>
    <w:p w14:paraId="25C98DFD" w14:textId="1D484056" w:rsidR="007C44F4" w:rsidRPr="00BA2813" w:rsidRDefault="08F46665" w:rsidP="08F46665">
      <w:pPr>
        <w:pStyle w:val="Paragraphedeliste"/>
        <w:numPr>
          <w:ilvl w:val="0"/>
          <w:numId w:val="10"/>
        </w:num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Appelle le gouvernement à revisiter le code foncier et domanial ;</w:t>
      </w:r>
    </w:p>
    <w:p w14:paraId="1D10C0A5" w14:textId="7586D3D5" w:rsidR="007C44F4" w:rsidRPr="00BA2813" w:rsidRDefault="733036E1" w:rsidP="08F46665">
      <w:pPr>
        <w:pStyle w:val="Paragraphedeliste"/>
        <w:numPr>
          <w:ilvl w:val="0"/>
          <w:numId w:val="10"/>
        </w:num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 xml:space="preserve">Exhorte le gouvernement à la </w:t>
      </w:r>
      <w:r w:rsidR="7FF5918C" w:rsidRPr="6DFD6CEA">
        <w:rPr>
          <w:rFonts w:ascii="Cambria" w:eastAsia="Cambria" w:hAnsi="Cambria" w:cs="Cambria"/>
          <w:color w:val="000000" w:themeColor="text1"/>
          <w:sz w:val="24"/>
          <w:szCs w:val="24"/>
        </w:rPr>
        <w:t xml:space="preserve">poursuite de la </w:t>
      </w:r>
      <w:r w:rsidRPr="6DFD6CEA">
        <w:rPr>
          <w:rFonts w:ascii="Cambria" w:eastAsia="Cambria" w:hAnsi="Cambria" w:cs="Cambria"/>
          <w:color w:val="000000" w:themeColor="text1"/>
          <w:sz w:val="24"/>
          <w:szCs w:val="24"/>
        </w:rPr>
        <w:t>normalisation du secteur informel</w:t>
      </w:r>
      <w:r w:rsidR="3DD99156" w:rsidRPr="6DFD6CEA">
        <w:rPr>
          <w:rFonts w:ascii="Cambria" w:eastAsia="Cambria" w:hAnsi="Cambria" w:cs="Cambria"/>
          <w:color w:val="000000" w:themeColor="text1"/>
          <w:sz w:val="24"/>
          <w:szCs w:val="24"/>
        </w:rPr>
        <w:t xml:space="preserve"> </w:t>
      </w:r>
      <w:r w:rsidR="7FF5918C" w:rsidRPr="6DFD6CEA">
        <w:rPr>
          <w:rFonts w:ascii="Cambria" w:eastAsia="Cambria" w:hAnsi="Cambria" w:cs="Cambria"/>
          <w:color w:val="000000" w:themeColor="text1"/>
          <w:sz w:val="24"/>
          <w:szCs w:val="24"/>
        </w:rPr>
        <w:t xml:space="preserve">de l’économie et </w:t>
      </w:r>
      <w:r w:rsidR="0F63A7E9" w:rsidRPr="6DFD6CEA">
        <w:rPr>
          <w:rFonts w:ascii="Cambria" w:eastAsia="Cambria" w:hAnsi="Cambria" w:cs="Cambria"/>
          <w:color w:val="000000" w:themeColor="text1"/>
          <w:sz w:val="24"/>
          <w:szCs w:val="24"/>
        </w:rPr>
        <w:t xml:space="preserve">à </w:t>
      </w:r>
      <w:r w:rsidR="3DD99156" w:rsidRPr="6DFD6CEA">
        <w:rPr>
          <w:rFonts w:ascii="Cambria" w:eastAsia="Cambria" w:hAnsi="Cambria" w:cs="Cambria"/>
          <w:color w:val="000000" w:themeColor="text1"/>
          <w:sz w:val="24"/>
          <w:szCs w:val="24"/>
        </w:rPr>
        <w:t>l’implication du secteur privé dans le cadre du recouvrement des recettes</w:t>
      </w:r>
      <w:r w:rsidR="38375907" w:rsidRPr="38375907">
        <w:rPr>
          <w:rFonts w:ascii="Cambria" w:eastAsia="Cambria" w:hAnsi="Cambria" w:cs="Cambria"/>
          <w:color w:val="000000" w:themeColor="text1"/>
          <w:sz w:val="24"/>
          <w:szCs w:val="24"/>
        </w:rPr>
        <w:t xml:space="preserve"> </w:t>
      </w:r>
      <w:r w:rsidR="21AA0633" w:rsidRPr="21AA0633">
        <w:rPr>
          <w:rFonts w:ascii="Cambria" w:eastAsia="Cambria" w:hAnsi="Cambria" w:cs="Cambria"/>
          <w:color w:val="000000" w:themeColor="text1"/>
          <w:sz w:val="24"/>
          <w:szCs w:val="24"/>
        </w:rPr>
        <w:t>;</w:t>
      </w:r>
    </w:p>
    <w:p w14:paraId="628E2A39" w14:textId="5F2F39E6" w:rsidR="007C44F4" w:rsidRPr="00BA2813" w:rsidRDefault="2977743B" w:rsidP="3DD99156">
      <w:pPr>
        <w:pStyle w:val="Paragraphedeliste"/>
        <w:numPr>
          <w:ilvl w:val="0"/>
          <w:numId w:val="10"/>
        </w:numPr>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Convie le gouvernement à prioriser le</w:t>
      </w:r>
      <w:r w:rsidR="11EB4DB7" w:rsidRPr="6DFD6CEA">
        <w:rPr>
          <w:rFonts w:ascii="Cambria" w:eastAsia="Cambria" w:hAnsi="Cambria" w:cs="Cambria"/>
          <w:color w:val="000000" w:themeColor="text1"/>
          <w:sz w:val="24"/>
          <w:szCs w:val="24"/>
        </w:rPr>
        <w:t xml:space="preserve"> volet investissement </w:t>
      </w:r>
      <w:r w:rsidR="01AA8A4B" w:rsidRPr="6DFD6CEA">
        <w:rPr>
          <w:rFonts w:ascii="Cambria" w:eastAsia="Cambria" w:hAnsi="Cambria" w:cs="Cambria"/>
          <w:color w:val="000000" w:themeColor="text1"/>
          <w:sz w:val="24"/>
          <w:szCs w:val="24"/>
        </w:rPr>
        <w:t>du</w:t>
      </w:r>
      <w:r w:rsidR="3DD99156" w:rsidRPr="6DFD6CEA">
        <w:rPr>
          <w:rFonts w:ascii="Cambria" w:eastAsia="Cambria" w:hAnsi="Cambria" w:cs="Cambria"/>
          <w:color w:val="000000" w:themeColor="text1"/>
          <w:sz w:val="24"/>
          <w:szCs w:val="24"/>
        </w:rPr>
        <w:t xml:space="preserve"> secteur de l'eau</w:t>
      </w:r>
      <w:r w:rsidR="0236CA76" w:rsidRPr="0236CA76">
        <w:rPr>
          <w:rFonts w:ascii="Cambria" w:eastAsia="Cambria" w:hAnsi="Cambria" w:cs="Cambria"/>
          <w:color w:val="000000" w:themeColor="text1"/>
          <w:sz w:val="24"/>
          <w:szCs w:val="24"/>
        </w:rPr>
        <w:t xml:space="preserve"> ; </w:t>
      </w:r>
      <w:r w:rsidR="0695C20A" w:rsidRPr="6DFD6CEA">
        <w:rPr>
          <w:rFonts w:ascii="Cambria" w:eastAsia="Cambria" w:hAnsi="Cambria" w:cs="Cambria"/>
          <w:color w:val="000000" w:themeColor="text1"/>
          <w:sz w:val="24"/>
          <w:szCs w:val="24"/>
        </w:rPr>
        <w:t xml:space="preserve">Demande au gouvernement la </w:t>
      </w:r>
      <w:r w:rsidR="00268086" w:rsidRPr="6DFD6CEA">
        <w:rPr>
          <w:rFonts w:ascii="Cambria" w:eastAsia="Cambria" w:hAnsi="Cambria" w:cs="Cambria"/>
          <w:color w:val="000000" w:themeColor="text1"/>
          <w:sz w:val="24"/>
          <w:szCs w:val="24"/>
        </w:rPr>
        <w:t xml:space="preserve">reprise </w:t>
      </w:r>
      <w:r w:rsidR="6F35C225" w:rsidRPr="6DFD6CEA">
        <w:rPr>
          <w:rFonts w:ascii="Cambria" w:eastAsia="Cambria" w:hAnsi="Cambria" w:cs="Cambria"/>
          <w:color w:val="000000" w:themeColor="text1"/>
          <w:sz w:val="24"/>
          <w:szCs w:val="24"/>
        </w:rPr>
        <w:t>des activités</w:t>
      </w:r>
      <w:r w:rsidR="00268086" w:rsidRPr="6DFD6CEA">
        <w:rPr>
          <w:rFonts w:ascii="Cambria" w:eastAsia="Cambria" w:hAnsi="Cambria" w:cs="Cambria"/>
          <w:color w:val="000000" w:themeColor="text1"/>
          <w:sz w:val="24"/>
          <w:szCs w:val="24"/>
        </w:rPr>
        <w:t xml:space="preserve"> de </w:t>
      </w:r>
      <w:r w:rsidR="6F35C225" w:rsidRPr="6DFD6CEA">
        <w:rPr>
          <w:rFonts w:ascii="Cambria" w:eastAsia="Cambria" w:hAnsi="Cambria" w:cs="Cambria"/>
          <w:color w:val="000000" w:themeColor="text1"/>
          <w:sz w:val="24"/>
          <w:szCs w:val="24"/>
        </w:rPr>
        <w:t xml:space="preserve">l’imprimerie </w:t>
      </w:r>
      <w:r w:rsidR="00268086" w:rsidRPr="6DFD6CEA">
        <w:rPr>
          <w:rFonts w:ascii="Cambria" w:eastAsia="Cambria" w:hAnsi="Cambria" w:cs="Cambria"/>
          <w:color w:val="000000" w:themeColor="text1"/>
          <w:sz w:val="24"/>
          <w:szCs w:val="24"/>
        </w:rPr>
        <w:t xml:space="preserve">Patrice </w:t>
      </w:r>
      <w:r w:rsidR="6F35C225" w:rsidRPr="6DFD6CEA">
        <w:rPr>
          <w:rFonts w:ascii="Cambria" w:eastAsia="Cambria" w:hAnsi="Cambria" w:cs="Cambria"/>
          <w:color w:val="000000" w:themeColor="text1"/>
          <w:sz w:val="24"/>
          <w:szCs w:val="24"/>
        </w:rPr>
        <w:t>Lumumba</w:t>
      </w:r>
      <w:r w:rsidR="00268086" w:rsidRPr="6DFD6CEA">
        <w:rPr>
          <w:rFonts w:ascii="Cambria" w:eastAsia="Cambria" w:hAnsi="Cambria" w:cs="Cambria"/>
          <w:color w:val="000000" w:themeColor="text1"/>
          <w:sz w:val="24"/>
          <w:szCs w:val="24"/>
        </w:rPr>
        <w:t xml:space="preserve"> </w:t>
      </w:r>
      <w:r w:rsidR="5BE01013" w:rsidRPr="6DFD6CEA">
        <w:rPr>
          <w:rFonts w:ascii="Cambria" w:eastAsia="Cambria" w:hAnsi="Cambria" w:cs="Cambria"/>
          <w:color w:val="000000" w:themeColor="text1"/>
          <w:sz w:val="24"/>
          <w:szCs w:val="24"/>
        </w:rPr>
        <w:t>;</w:t>
      </w:r>
    </w:p>
    <w:p w14:paraId="0DA66950" w14:textId="1A54689F" w:rsidR="007C44F4" w:rsidRPr="00BA2813" w:rsidRDefault="2F62E763" w:rsidP="63A65342">
      <w:pPr>
        <w:pStyle w:val="Paragraphedeliste"/>
        <w:numPr>
          <w:ilvl w:val="0"/>
          <w:numId w:val="10"/>
        </w:numPr>
        <w:rPr>
          <w:rFonts w:ascii="Cambria" w:eastAsia="Cambria" w:hAnsi="Cambria" w:cs="Cambria"/>
          <w:color w:val="000000" w:themeColor="text1"/>
          <w:sz w:val="24"/>
          <w:szCs w:val="24"/>
        </w:rPr>
      </w:pPr>
      <w:r w:rsidRPr="5363E519">
        <w:rPr>
          <w:rFonts w:ascii="Cambria" w:eastAsia="Cambria" w:hAnsi="Cambria" w:cs="Cambria"/>
          <w:color w:val="000000" w:themeColor="text1"/>
          <w:sz w:val="24"/>
          <w:szCs w:val="24"/>
        </w:rPr>
        <w:t>Suggère</w:t>
      </w:r>
      <w:r w:rsidR="66DDF404" w:rsidRPr="5363E519">
        <w:rPr>
          <w:rFonts w:ascii="Cambria" w:eastAsia="Cambria" w:hAnsi="Cambria" w:cs="Cambria"/>
          <w:color w:val="000000" w:themeColor="text1"/>
          <w:sz w:val="24"/>
          <w:szCs w:val="24"/>
        </w:rPr>
        <w:t xml:space="preserve"> au gouvernement </w:t>
      </w:r>
      <w:r w:rsidRPr="5363E519">
        <w:rPr>
          <w:rFonts w:ascii="Cambria" w:eastAsia="Cambria" w:hAnsi="Cambria" w:cs="Cambria"/>
          <w:color w:val="000000" w:themeColor="text1"/>
          <w:sz w:val="24"/>
          <w:szCs w:val="24"/>
        </w:rPr>
        <w:t>le passage de 1 à 2</w:t>
      </w:r>
      <w:r w:rsidR="6A1594C6" w:rsidRPr="5363E519">
        <w:rPr>
          <w:rFonts w:ascii="Cambria" w:eastAsia="Cambria" w:hAnsi="Cambria" w:cs="Cambria"/>
          <w:color w:val="000000" w:themeColor="text1"/>
          <w:sz w:val="24"/>
          <w:szCs w:val="24"/>
        </w:rPr>
        <w:t xml:space="preserve"> francs la taxation de la consommation </w:t>
      </w:r>
      <w:r w:rsidR="56BFE2B4" w:rsidRPr="5363E519">
        <w:rPr>
          <w:rFonts w:ascii="Cambria" w:eastAsia="Cambria" w:hAnsi="Cambria" w:cs="Cambria"/>
          <w:color w:val="000000" w:themeColor="text1"/>
          <w:sz w:val="24"/>
          <w:szCs w:val="24"/>
        </w:rPr>
        <w:t>téléphonique sur les 10 francs déjà accordés</w:t>
      </w:r>
      <w:r w:rsidR="11729018" w:rsidRPr="5363E519">
        <w:rPr>
          <w:rFonts w:ascii="Cambria" w:eastAsia="Cambria" w:hAnsi="Cambria" w:cs="Cambria"/>
          <w:color w:val="000000" w:themeColor="text1"/>
          <w:sz w:val="24"/>
          <w:szCs w:val="24"/>
        </w:rPr>
        <w:t xml:space="preserve"> </w:t>
      </w:r>
      <w:r w:rsidR="56BFE2B4" w:rsidRPr="5363E519">
        <w:rPr>
          <w:rFonts w:ascii="Cambria" w:eastAsia="Cambria" w:hAnsi="Cambria" w:cs="Cambria"/>
          <w:color w:val="000000" w:themeColor="text1"/>
          <w:sz w:val="24"/>
          <w:szCs w:val="24"/>
        </w:rPr>
        <w:t>;</w:t>
      </w:r>
    </w:p>
    <w:p w14:paraId="4E6E6414" w14:textId="066AF70D" w:rsidR="007C44F4" w:rsidRPr="00BA2813" w:rsidRDefault="4F861E14" w:rsidP="03198F00">
      <w:pPr>
        <w:pStyle w:val="Paragraphedeliste"/>
        <w:numPr>
          <w:ilvl w:val="0"/>
          <w:numId w:val="10"/>
        </w:numPr>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Encourage le gouvernement à réduire</w:t>
      </w:r>
      <w:r w:rsidR="3DD99156" w:rsidRPr="6DFD6CEA">
        <w:rPr>
          <w:rFonts w:ascii="Cambria" w:eastAsia="Cambria" w:hAnsi="Cambria" w:cs="Cambria"/>
          <w:color w:val="000000" w:themeColor="text1"/>
          <w:sz w:val="24"/>
          <w:szCs w:val="24"/>
        </w:rPr>
        <w:t xml:space="preserve"> la subvention allouée au secteur de l'énergie (EDG</w:t>
      </w:r>
      <w:r w:rsidR="38375907" w:rsidRPr="38375907">
        <w:rPr>
          <w:rFonts w:ascii="Cambria" w:eastAsia="Cambria" w:hAnsi="Cambria" w:cs="Cambria"/>
          <w:color w:val="000000" w:themeColor="text1"/>
          <w:sz w:val="24"/>
          <w:szCs w:val="24"/>
        </w:rPr>
        <w:t>).</w:t>
      </w:r>
    </w:p>
    <w:p w14:paraId="47B2F993" w14:textId="37D6D251" w:rsidR="4ED62320" w:rsidRDefault="4ED62320" w:rsidP="4ED62320">
      <w:pPr>
        <w:rPr>
          <w:rFonts w:ascii="Cambria" w:eastAsia="Cambria" w:hAnsi="Cambria" w:cs="Cambria"/>
          <w:color w:val="000000" w:themeColor="text1"/>
          <w:sz w:val="24"/>
          <w:szCs w:val="24"/>
        </w:rPr>
      </w:pPr>
    </w:p>
    <w:p w14:paraId="66F07F49" w14:textId="2DAFE421" w:rsidR="00732F56" w:rsidRPr="00732F56" w:rsidRDefault="00732F56" w:rsidP="00732F56">
      <w:pPr>
        <w:spacing w:line="259" w:lineRule="auto"/>
        <w:rPr>
          <w:rFonts w:ascii="Cambria" w:eastAsia="Cambria" w:hAnsi="Cambria" w:cs="Cambria"/>
          <w:b/>
          <w:color w:val="000000" w:themeColor="text1"/>
          <w:sz w:val="24"/>
          <w:szCs w:val="24"/>
        </w:rPr>
      </w:pPr>
      <w:r w:rsidRPr="6DFD6CEA">
        <w:rPr>
          <w:rFonts w:ascii="Cambria" w:eastAsia="Cambria" w:hAnsi="Cambria" w:cs="Cambria"/>
          <w:b/>
          <w:color w:val="000000" w:themeColor="text1"/>
          <w:sz w:val="24"/>
          <w:szCs w:val="24"/>
        </w:rPr>
        <w:t xml:space="preserve">Honorables </w:t>
      </w:r>
      <w:r w:rsidR="2977743B" w:rsidRPr="6DFD6CEA">
        <w:rPr>
          <w:rFonts w:ascii="Cambria" w:eastAsia="Cambria" w:hAnsi="Cambria" w:cs="Cambria"/>
          <w:b/>
          <w:color w:val="000000" w:themeColor="text1"/>
          <w:sz w:val="24"/>
          <w:szCs w:val="24"/>
        </w:rPr>
        <w:t>conseillers</w:t>
      </w:r>
      <w:r w:rsidRPr="6DFD6CEA">
        <w:rPr>
          <w:rFonts w:ascii="Cambria" w:eastAsia="Cambria" w:hAnsi="Cambria" w:cs="Cambria"/>
          <w:b/>
          <w:color w:val="000000" w:themeColor="text1"/>
          <w:sz w:val="24"/>
          <w:szCs w:val="24"/>
        </w:rPr>
        <w:t>,</w:t>
      </w:r>
    </w:p>
    <w:p w14:paraId="3350117A" w14:textId="71F31FBB" w:rsidR="00732F56" w:rsidRPr="00732F56" w:rsidRDefault="00732F56" w:rsidP="3C49945F">
      <w:pPr>
        <w:jc w:val="both"/>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 xml:space="preserve">La Commission </w:t>
      </w:r>
      <w:r w:rsidR="2977743B" w:rsidRPr="6DFD6CEA">
        <w:rPr>
          <w:rFonts w:ascii="Cambria" w:eastAsia="Cambria" w:hAnsi="Cambria" w:cs="Cambria"/>
          <w:color w:val="000000" w:themeColor="text1"/>
          <w:sz w:val="24"/>
          <w:szCs w:val="24"/>
        </w:rPr>
        <w:t xml:space="preserve">du Plan, </w:t>
      </w:r>
      <w:r w:rsidRPr="6DFD6CEA">
        <w:rPr>
          <w:rFonts w:ascii="Cambria" w:eastAsia="Cambria" w:hAnsi="Cambria" w:cs="Cambria"/>
          <w:color w:val="000000" w:themeColor="text1"/>
          <w:sz w:val="24"/>
          <w:szCs w:val="24"/>
        </w:rPr>
        <w:t xml:space="preserve">des Affaires Financières et </w:t>
      </w:r>
      <w:r w:rsidR="2977743B" w:rsidRPr="6DFD6CEA">
        <w:rPr>
          <w:rFonts w:ascii="Cambria" w:eastAsia="Cambria" w:hAnsi="Cambria" w:cs="Cambria"/>
          <w:color w:val="000000" w:themeColor="text1"/>
          <w:sz w:val="24"/>
          <w:szCs w:val="24"/>
        </w:rPr>
        <w:t>du contrôle budgétaire</w:t>
      </w:r>
      <w:r w:rsidRPr="6DFD6CEA">
        <w:rPr>
          <w:rFonts w:ascii="Cambria" w:eastAsia="Cambria" w:hAnsi="Cambria" w:cs="Cambria"/>
          <w:color w:val="000000" w:themeColor="text1"/>
          <w:sz w:val="24"/>
          <w:szCs w:val="24"/>
        </w:rPr>
        <w:t xml:space="preserve"> remercie chaleureusement l’ensemble des </w:t>
      </w:r>
      <w:r w:rsidR="2977743B" w:rsidRPr="6DFD6CEA">
        <w:rPr>
          <w:rFonts w:ascii="Cambria" w:eastAsia="Cambria" w:hAnsi="Cambria" w:cs="Cambria"/>
          <w:color w:val="000000" w:themeColor="text1"/>
          <w:sz w:val="24"/>
          <w:szCs w:val="24"/>
        </w:rPr>
        <w:t xml:space="preserve">Conseillers Nationaux </w:t>
      </w:r>
      <w:r w:rsidRPr="6DFD6CEA">
        <w:rPr>
          <w:rFonts w:ascii="Cambria" w:eastAsia="Cambria" w:hAnsi="Cambria" w:cs="Cambria"/>
          <w:color w:val="000000" w:themeColor="text1"/>
          <w:sz w:val="24"/>
          <w:szCs w:val="24"/>
        </w:rPr>
        <w:t xml:space="preserve">et travailleurs parlementaires, les départements du pool économique, la Société Civile, le Patronat et les organes de presse   pour leur participation et leur apport à ce débat d’orientation budgétaire </w:t>
      </w:r>
      <w:r w:rsidR="2977743B" w:rsidRPr="6DFD6CEA">
        <w:rPr>
          <w:rFonts w:ascii="Cambria" w:eastAsia="Cambria" w:hAnsi="Cambria" w:cs="Cambria"/>
          <w:color w:val="000000" w:themeColor="text1"/>
          <w:sz w:val="24"/>
          <w:szCs w:val="24"/>
        </w:rPr>
        <w:t>2022</w:t>
      </w:r>
      <w:r w:rsidRPr="6DFD6CEA">
        <w:rPr>
          <w:rFonts w:ascii="Cambria" w:eastAsia="Cambria" w:hAnsi="Cambria" w:cs="Cambria"/>
          <w:color w:val="000000" w:themeColor="text1"/>
          <w:sz w:val="24"/>
          <w:szCs w:val="24"/>
        </w:rPr>
        <w:t>.</w:t>
      </w:r>
    </w:p>
    <w:p w14:paraId="21BB35C3" w14:textId="77777777" w:rsidR="00732F56" w:rsidRPr="00732F56" w:rsidRDefault="00732F56" w:rsidP="00732F56">
      <w:pPr>
        <w:rPr>
          <w:rFonts w:ascii="Cambria" w:eastAsia="Cambria" w:hAnsi="Cambria" w:cs="Cambria"/>
          <w:color w:val="000000" w:themeColor="text1"/>
          <w:sz w:val="24"/>
          <w:szCs w:val="24"/>
        </w:rPr>
      </w:pPr>
    </w:p>
    <w:p w14:paraId="70AFC021" w14:textId="77777777" w:rsidR="00732F56" w:rsidRPr="00732F56" w:rsidRDefault="00732F56" w:rsidP="00732F56">
      <w:pPr>
        <w:jc w:val="center"/>
        <w:rPr>
          <w:rFonts w:ascii="Cambria" w:eastAsia="Cambria" w:hAnsi="Cambria" w:cs="Cambria"/>
          <w:color w:val="000000" w:themeColor="text1"/>
          <w:sz w:val="24"/>
          <w:szCs w:val="24"/>
        </w:rPr>
      </w:pPr>
      <w:r w:rsidRPr="6DFD6CEA">
        <w:rPr>
          <w:rFonts w:ascii="Cambria" w:eastAsia="Cambria" w:hAnsi="Cambria" w:cs="Cambria"/>
          <w:color w:val="000000" w:themeColor="text1"/>
          <w:sz w:val="24"/>
          <w:szCs w:val="24"/>
        </w:rPr>
        <w:t>Je vous remercie</w:t>
      </w:r>
    </w:p>
    <w:p w14:paraId="216A9AAA" w14:textId="77777777" w:rsidR="00732F56" w:rsidRPr="00732F56" w:rsidRDefault="00732F56" w:rsidP="00732F56">
      <w:pPr>
        <w:rPr>
          <w:rFonts w:ascii="Cambria" w:eastAsia="Cambria" w:hAnsi="Cambria" w:cs="Cambria"/>
          <w:color w:val="000000" w:themeColor="text1"/>
          <w:sz w:val="24"/>
          <w:szCs w:val="24"/>
        </w:rPr>
      </w:pPr>
    </w:p>
    <w:p w14:paraId="6354E100" w14:textId="74ED1DB1" w:rsidR="00732F56" w:rsidRPr="00732F56" w:rsidRDefault="00732F56" w:rsidP="42978392">
      <w:pPr>
        <w:jc w:val="right"/>
        <w:rPr>
          <w:rFonts w:ascii="Cambria" w:eastAsia="Cambria" w:hAnsi="Cambria" w:cs="Cambria"/>
          <w:b/>
          <w:color w:val="000000" w:themeColor="text1"/>
          <w:sz w:val="24"/>
          <w:szCs w:val="24"/>
        </w:rPr>
      </w:pPr>
      <w:r w:rsidRPr="6DFD6CEA">
        <w:rPr>
          <w:rFonts w:ascii="Cambria" w:eastAsia="Cambria" w:hAnsi="Cambria" w:cs="Cambria"/>
          <w:b/>
          <w:color w:val="000000" w:themeColor="text1"/>
          <w:sz w:val="24"/>
          <w:szCs w:val="24"/>
        </w:rPr>
        <w:t>La Commission</w:t>
      </w:r>
    </w:p>
    <w:sectPr w:rsidR="00732F56" w:rsidRPr="00732F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996B3" w14:textId="77777777" w:rsidR="00116759" w:rsidRDefault="00116759">
      <w:pPr>
        <w:spacing w:line="240" w:lineRule="auto"/>
      </w:pPr>
      <w:r>
        <w:separator/>
      </w:r>
    </w:p>
  </w:endnote>
  <w:endnote w:type="continuationSeparator" w:id="0">
    <w:p w14:paraId="3D5D7450" w14:textId="77777777" w:rsidR="00116759" w:rsidRDefault="00116759">
      <w:pPr>
        <w:spacing w:line="240" w:lineRule="auto"/>
      </w:pPr>
      <w:r>
        <w:continuationSeparator/>
      </w:r>
    </w:p>
  </w:endnote>
  <w:endnote w:type="continuationNotice" w:id="1">
    <w:p w14:paraId="5A063838" w14:textId="77777777" w:rsidR="00116759" w:rsidRDefault="001167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058949"/>
      <w:docPartObj>
        <w:docPartGallery w:val="Page Numbers (Bottom of Page)"/>
        <w:docPartUnique/>
      </w:docPartObj>
    </w:sdtPr>
    <w:sdtEndPr/>
    <w:sdtContent>
      <w:p w14:paraId="67F6DDAA" w14:textId="77777777" w:rsidR="00811F08" w:rsidRDefault="00811F08">
        <w:pPr>
          <w:pStyle w:val="Pieddepage"/>
        </w:pPr>
        <w:r>
          <w:rPr>
            <w:noProof/>
            <w:lang w:eastAsia="fr-FR"/>
          </w:rPr>
          <mc:AlternateContent>
            <mc:Choice Requires="wps">
              <w:drawing>
                <wp:anchor distT="0" distB="0" distL="114300" distR="114300" simplePos="0" relativeHeight="251658240" behindDoc="0" locked="0" layoutInCell="0" allowOverlap="1" wp14:anchorId="1E6B1EA1" wp14:editId="0E82D6BD">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583900B" w14:textId="16EF39A2" w:rsidR="00811F08" w:rsidRDefault="00811F08">
                              <w:pPr>
                                <w:jc w:val="center"/>
                              </w:pPr>
                              <w:r>
                                <w:rPr>
                                  <w:sz w:val="22"/>
                                  <w:szCs w:val="22"/>
                                </w:rPr>
                                <w:fldChar w:fldCharType="begin"/>
                              </w:r>
                              <w:r>
                                <w:instrText>PAGE    \* MERGEFORMAT</w:instrText>
                              </w:r>
                              <w:r>
                                <w:rPr>
                                  <w:sz w:val="22"/>
                                  <w:szCs w:val="22"/>
                                </w:rPr>
                                <w:fldChar w:fldCharType="separate"/>
                              </w:r>
                              <w:r w:rsidR="00C54F97" w:rsidRPr="00C54F97">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B1E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7"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" o:allowincell="f" adj="14135" strokecolor="gray" strokeweight=".25pt">
                  <v:textbox>
                    <w:txbxContent>
                      <w:p w14:paraId="6583900B" w14:textId="16EF39A2" w:rsidR="00811F08" w:rsidRDefault="00811F08">
                        <w:pPr>
                          <w:jc w:val="center"/>
                        </w:pPr>
                        <w:r>
                          <w:rPr>
                            <w:sz w:val="22"/>
                            <w:szCs w:val="22"/>
                          </w:rPr>
                          <w:fldChar w:fldCharType="begin"/>
                        </w:r>
                        <w:r>
                          <w:instrText>PAGE    \* MERGEFORMAT</w:instrText>
                        </w:r>
                        <w:r>
                          <w:rPr>
                            <w:sz w:val="22"/>
                            <w:szCs w:val="22"/>
                          </w:rPr>
                          <w:fldChar w:fldCharType="separate"/>
                        </w:r>
                        <w:r w:rsidR="00C54F97" w:rsidRPr="00C54F97">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F380" w14:textId="77777777" w:rsidR="00116759" w:rsidRDefault="00116759">
      <w:pPr>
        <w:spacing w:line="240" w:lineRule="auto"/>
      </w:pPr>
      <w:r>
        <w:separator/>
      </w:r>
    </w:p>
  </w:footnote>
  <w:footnote w:type="continuationSeparator" w:id="0">
    <w:p w14:paraId="42ABEC7C" w14:textId="77777777" w:rsidR="00116759" w:rsidRDefault="00116759">
      <w:pPr>
        <w:spacing w:line="240" w:lineRule="auto"/>
      </w:pPr>
      <w:r>
        <w:continuationSeparator/>
      </w:r>
    </w:p>
  </w:footnote>
  <w:footnote w:type="continuationNotice" w:id="1">
    <w:p w14:paraId="782F0EC4" w14:textId="77777777" w:rsidR="00116759" w:rsidRDefault="0011675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585"/>
    <w:multiLevelType w:val="hybridMultilevel"/>
    <w:tmpl w:val="983E0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33E48"/>
    <w:multiLevelType w:val="hybridMultilevel"/>
    <w:tmpl w:val="0CF0CA8E"/>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 w15:restartNumberingAfterBreak="0">
    <w:nsid w:val="02A76C2D"/>
    <w:multiLevelType w:val="multilevel"/>
    <w:tmpl w:val="815E8C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83DB9"/>
    <w:multiLevelType w:val="hybridMultilevel"/>
    <w:tmpl w:val="041268EC"/>
    <w:lvl w:ilvl="0" w:tplc="A2B0C31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F7F01"/>
    <w:multiLevelType w:val="hybridMultilevel"/>
    <w:tmpl w:val="53C413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611BB"/>
    <w:multiLevelType w:val="multilevel"/>
    <w:tmpl w:val="AA8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23F06"/>
    <w:multiLevelType w:val="hybridMultilevel"/>
    <w:tmpl w:val="2F28575E"/>
    <w:lvl w:ilvl="0" w:tplc="A2B0C31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E8649E"/>
    <w:multiLevelType w:val="multilevel"/>
    <w:tmpl w:val="B3DEB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AC77B"/>
    <w:multiLevelType w:val="hybridMultilevel"/>
    <w:tmpl w:val="FFFFFFFF"/>
    <w:lvl w:ilvl="0" w:tplc="AA1A247E">
      <w:start w:val="1"/>
      <w:numFmt w:val="upperRoman"/>
      <w:lvlText w:val="%1."/>
      <w:lvlJc w:val="right"/>
      <w:pPr>
        <w:ind w:left="720" w:hanging="360"/>
      </w:pPr>
    </w:lvl>
    <w:lvl w:ilvl="1" w:tplc="427CDF48">
      <w:start w:val="1"/>
      <w:numFmt w:val="lowerLetter"/>
      <w:lvlText w:val="%2."/>
      <w:lvlJc w:val="left"/>
      <w:pPr>
        <w:ind w:left="1440" w:hanging="360"/>
      </w:pPr>
    </w:lvl>
    <w:lvl w:ilvl="2" w:tplc="7F7E9050">
      <w:start w:val="1"/>
      <w:numFmt w:val="lowerRoman"/>
      <w:lvlText w:val="%3."/>
      <w:lvlJc w:val="right"/>
      <w:pPr>
        <w:ind w:left="2160" w:hanging="180"/>
      </w:pPr>
    </w:lvl>
    <w:lvl w:ilvl="3" w:tplc="E5FEE324">
      <w:start w:val="1"/>
      <w:numFmt w:val="decimal"/>
      <w:lvlText w:val="%4."/>
      <w:lvlJc w:val="left"/>
      <w:pPr>
        <w:ind w:left="2880" w:hanging="360"/>
      </w:pPr>
    </w:lvl>
    <w:lvl w:ilvl="4" w:tplc="832A60A2">
      <w:start w:val="1"/>
      <w:numFmt w:val="lowerLetter"/>
      <w:lvlText w:val="%5."/>
      <w:lvlJc w:val="left"/>
      <w:pPr>
        <w:ind w:left="3600" w:hanging="360"/>
      </w:pPr>
    </w:lvl>
    <w:lvl w:ilvl="5" w:tplc="7B1A176A">
      <w:start w:val="1"/>
      <w:numFmt w:val="lowerRoman"/>
      <w:lvlText w:val="%6."/>
      <w:lvlJc w:val="right"/>
      <w:pPr>
        <w:ind w:left="4320" w:hanging="180"/>
      </w:pPr>
    </w:lvl>
    <w:lvl w:ilvl="6" w:tplc="7E8EA750">
      <w:start w:val="1"/>
      <w:numFmt w:val="decimal"/>
      <w:lvlText w:val="%7."/>
      <w:lvlJc w:val="left"/>
      <w:pPr>
        <w:ind w:left="5040" w:hanging="360"/>
      </w:pPr>
    </w:lvl>
    <w:lvl w:ilvl="7" w:tplc="21762B5C">
      <w:start w:val="1"/>
      <w:numFmt w:val="lowerLetter"/>
      <w:lvlText w:val="%8."/>
      <w:lvlJc w:val="left"/>
      <w:pPr>
        <w:ind w:left="5760" w:hanging="360"/>
      </w:pPr>
    </w:lvl>
    <w:lvl w:ilvl="8" w:tplc="CD909452">
      <w:start w:val="1"/>
      <w:numFmt w:val="lowerRoman"/>
      <w:lvlText w:val="%9."/>
      <w:lvlJc w:val="right"/>
      <w:pPr>
        <w:ind w:left="6480" w:hanging="180"/>
      </w:pPr>
    </w:lvl>
  </w:abstractNum>
  <w:abstractNum w:abstractNumId="9" w15:restartNumberingAfterBreak="0">
    <w:nsid w:val="26F96897"/>
    <w:multiLevelType w:val="multilevel"/>
    <w:tmpl w:val="659A3A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91ACC"/>
    <w:multiLevelType w:val="multilevel"/>
    <w:tmpl w:val="5308B2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E4647"/>
    <w:multiLevelType w:val="multilevel"/>
    <w:tmpl w:val="987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06732"/>
    <w:multiLevelType w:val="hybridMultilevel"/>
    <w:tmpl w:val="749ACF82"/>
    <w:lvl w:ilvl="0" w:tplc="040C000D">
      <w:start w:val="1"/>
      <w:numFmt w:val="bullet"/>
      <w:lvlText w:val=""/>
      <w:lvlJc w:val="left"/>
      <w:pPr>
        <w:ind w:left="720" w:hanging="360"/>
      </w:pPr>
      <w:rPr>
        <w:rFonts w:ascii="Wingdings" w:hAnsi="Wingding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D91B45"/>
    <w:multiLevelType w:val="multilevel"/>
    <w:tmpl w:val="AC2ECF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77F53"/>
    <w:multiLevelType w:val="hybridMultilevel"/>
    <w:tmpl w:val="EB84BE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1D76A9"/>
    <w:multiLevelType w:val="multilevel"/>
    <w:tmpl w:val="4A7CE41A"/>
    <w:lvl w:ilvl="0">
      <w:start w:val="1"/>
      <w:numFmt w:val="decimal"/>
      <w:lvlText w:val="%1."/>
      <w:lvlJc w:val="left"/>
      <w:pPr>
        <w:ind w:left="720" w:hanging="360"/>
      </w:pPr>
      <w:rPr>
        <w:rFonts w:cs="Times New Roman"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2E3E3D14"/>
    <w:multiLevelType w:val="hybridMultilevel"/>
    <w:tmpl w:val="DA9AD15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0345A67"/>
    <w:multiLevelType w:val="hybridMultilevel"/>
    <w:tmpl w:val="C7B02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28A7A70"/>
    <w:multiLevelType w:val="hybridMultilevel"/>
    <w:tmpl w:val="1982CE5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2910450"/>
    <w:multiLevelType w:val="hybridMultilevel"/>
    <w:tmpl w:val="914EFC1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B91D10"/>
    <w:multiLevelType w:val="hybridMultilevel"/>
    <w:tmpl w:val="8E92FDDE"/>
    <w:lvl w:ilvl="0" w:tplc="EE8289A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2E9694"/>
    <w:multiLevelType w:val="hybridMultilevel"/>
    <w:tmpl w:val="FFFFFFFF"/>
    <w:lvl w:ilvl="0" w:tplc="510A66BA">
      <w:start w:val="1"/>
      <w:numFmt w:val="bullet"/>
      <w:lvlText w:val=""/>
      <w:lvlJc w:val="left"/>
      <w:pPr>
        <w:ind w:left="720" w:hanging="360"/>
      </w:pPr>
      <w:rPr>
        <w:rFonts w:ascii="Symbol" w:hAnsi="Symbol" w:hint="default"/>
      </w:rPr>
    </w:lvl>
    <w:lvl w:ilvl="1" w:tplc="4872BC44">
      <w:start w:val="1"/>
      <w:numFmt w:val="bullet"/>
      <w:lvlText w:val=""/>
      <w:lvlJc w:val="left"/>
      <w:pPr>
        <w:ind w:left="1440" w:hanging="360"/>
      </w:pPr>
      <w:rPr>
        <w:rFonts w:ascii="Symbol" w:hAnsi="Symbol" w:hint="default"/>
      </w:rPr>
    </w:lvl>
    <w:lvl w:ilvl="2" w:tplc="F356F560">
      <w:start w:val="1"/>
      <w:numFmt w:val="bullet"/>
      <w:lvlText w:val=""/>
      <w:lvlJc w:val="left"/>
      <w:pPr>
        <w:ind w:left="2160" w:hanging="360"/>
      </w:pPr>
      <w:rPr>
        <w:rFonts w:ascii="Wingdings" w:hAnsi="Wingdings" w:hint="default"/>
      </w:rPr>
    </w:lvl>
    <w:lvl w:ilvl="3" w:tplc="0674CCDA">
      <w:start w:val="1"/>
      <w:numFmt w:val="bullet"/>
      <w:lvlText w:val=""/>
      <w:lvlJc w:val="left"/>
      <w:pPr>
        <w:ind w:left="2880" w:hanging="360"/>
      </w:pPr>
      <w:rPr>
        <w:rFonts w:ascii="Symbol" w:hAnsi="Symbol" w:hint="default"/>
      </w:rPr>
    </w:lvl>
    <w:lvl w:ilvl="4" w:tplc="71DC784A">
      <w:start w:val="1"/>
      <w:numFmt w:val="bullet"/>
      <w:lvlText w:val="o"/>
      <w:lvlJc w:val="left"/>
      <w:pPr>
        <w:ind w:left="3600" w:hanging="360"/>
      </w:pPr>
      <w:rPr>
        <w:rFonts w:ascii="Courier New" w:hAnsi="Courier New" w:hint="default"/>
      </w:rPr>
    </w:lvl>
    <w:lvl w:ilvl="5" w:tplc="395274FA">
      <w:start w:val="1"/>
      <w:numFmt w:val="bullet"/>
      <w:lvlText w:val=""/>
      <w:lvlJc w:val="left"/>
      <w:pPr>
        <w:ind w:left="4320" w:hanging="360"/>
      </w:pPr>
      <w:rPr>
        <w:rFonts w:ascii="Wingdings" w:hAnsi="Wingdings" w:hint="default"/>
      </w:rPr>
    </w:lvl>
    <w:lvl w:ilvl="6" w:tplc="FB3E1E92">
      <w:start w:val="1"/>
      <w:numFmt w:val="bullet"/>
      <w:lvlText w:val=""/>
      <w:lvlJc w:val="left"/>
      <w:pPr>
        <w:ind w:left="5040" w:hanging="360"/>
      </w:pPr>
      <w:rPr>
        <w:rFonts w:ascii="Symbol" w:hAnsi="Symbol" w:hint="default"/>
      </w:rPr>
    </w:lvl>
    <w:lvl w:ilvl="7" w:tplc="2F0AEF88">
      <w:start w:val="1"/>
      <w:numFmt w:val="bullet"/>
      <w:lvlText w:val="o"/>
      <w:lvlJc w:val="left"/>
      <w:pPr>
        <w:ind w:left="5760" w:hanging="360"/>
      </w:pPr>
      <w:rPr>
        <w:rFonts w:ascii="Courier New" w:hAnsi="Courier New" w:hint="default"/>
      </w:rPr>
    </w:lvl>
    <w:lvl w:ilvl="8" w:tplc="F532414A">
      <w:start w:val="1"/>
      <w:numFmt w:val="bullet"/>
      <w:lvlText w:val=""/>
      <w:lvlJc w:val="left"/>
      <w:pPr>
        <w:ind w:left="6480" w:hanging="360"/>
      </w:pPr>
      <w:rPr>
        <w:rFonts w:ascii="Wingdings" w:hAnsi="Wingdings" w:hint="default"/>
      </w:rPr>
    </w:lvl>
  </w:abstractNum>
  <w:abstractNum w:abstractNumId="22" w15:restartNumberingAfterBreak="0">
    <w:nsid w:val="5AB80146"/>
    <w:multiLevelType w:val="hybridMultilevel"/>
    <w:tmpl w:val="D72E852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3704EB"/>
    <w:multiLevelType w:val="hybridMultilevel"/>
    <w:tmpl w:val="9A7E594C"/>
    <w:lvl w:ilvl="0" w:tplc="FFFFFFFF">
      <w:start w:val="1"/>
      <w:numFmt w:val="bullet"/>
      <w:lvlText w:val=""/>
      <w:lvlJc w:val="left"/>
      <w:pPr>
        <w:ind w:left="781" w:hanging="360"/>
      </w:pPr>
      <w:rPr>
        <w:rFonts w:ascii="Symbol" w:hAnsi="Symbol" w:hint="default"/>
      </w:rPr>
    </w:lvl>
    <w:lvl w:ilvl="1" w:tplc="20000003" w:tentative="1">
      <w:start w:val="1"/>
      <w:numFmt w:val="bullet"/>
      <w:lvlText w:val="o"/>
      <w:lvlJc w:val="left"/>
      <w:pPr>
        <w:ind w:left="1501" w:hanging="360"/>
      </w:pPr>
      <w:rPr>
        <w:rFonts w:ascii="Courier New" w:hAnsi="Courier New" w:cs="Courier New" w:hint="default"/>
      </w:rPr>
    </w:lvl>
    <w:lvl w:ilvl="2" w:tplc="20000005" w:tentative="1">
      <w:start w:val="1"/>
      <w:numFmt w:val="bullet"/>
      <w:lvlText w:val=""/>
      <w:lvlJc w:val="left"/>
      <w:pPr>
        <w:ind w:left="2221" w:hanging="360"/>
      </w:pPr>
      <w:rPr>
        <w:rFonts w:ascii="Wingdings" w:hAnsi="Wingdings" w:hint="default"/>
      </w:rPr>
    </w:lvl>
    <w:lvl w:ilvl="3" w:tplc="20000001" w:tentative="1">
      <w:start w:val="1"/>
      <w:numFmt w:val="bullet"/>
      <w:lvlText w:val=""/>
      <w:lvlJc w:val="left"/>
      <w:pPr>
        <w:ind w:left="2941" w:hanging="360"/>
      </w:pPr>
      <w:rPr>
        <w:rFonts w:ascii="Symbol" w:hAnsi="Symbol" w:hint="default"/>
      </w:rPr>
    </w:lvl>
    <w:lvl w:ilvl="4" w:tplc="20000003" w:tentative="1">
      <w:start w:val="1"/>
      <w:numFmt w:val="bullet"/>
      <w:lvlText w:val="o"/>
      <w:lvlJc w:val="left"/>
      <w:pPr>
        <w:ind w:left="3661" w:hanging="360"/>
      </w:pPr>
      <w:rPr>
        <w:rFonts w:ascii="Courier New" w:hAnsi="Courier New" w:cs="Courier New" w:hint="default"/>
      </w:rPr>
    </w:lvl>
    <w:lvl w:ilvl="5" w:tplc="20000005" w:tentative="1">
      <w:start w:val="1"/>
      <w:numFmt w:val="bullet"/>
      <w:lvlText w:val=""/>
      <w:lvlJc w:val="left"/>
      <w:pPr>
        <w:ind w:left="4381" w:hanging="360"/>
      </w:pPr>
      <w:rPr>
        <w:rFonts w:ascii="Wingdings" w:hAnsi="Wingdings" w:hint="default"/>
      </w:rPr>
    </w:lvl>
    <w:lvl w:ilvl="6" w:tplc="20000001" w:tentative="1">
      <w:start w:val="1"/>
      <w:numFmt w:val="bullet"/>
      <w:lvlText w:val=""/>
      <w:lvlJc w:val="left"/>
      <w:pPr>
        <w:ind w:left="5101" w:hanging="360"/>
      </w:pPr>
      <w:rPr>
        <w:rFonts w:ascii="Symbol" w:hAnsi="Symbol" w:hint="default"/>
      </w:rPr>
    </w:lvl>
    <w:lvl w:ilvl="7" w:tplc="20000003" w:tentative="1">
      <w:start w:val="1"/>
      <w:numFmt w:val="bullet"/>
      <w:lvlText w:val="o"/>
      <w:lvlJc w:val="left"/>
      <w:pPr>
        <w:ind w:left="5821" w:hanging="360"/>
      </w:pPr>
      <w:rPr>
        <w:rFonts w:ascii="Courier New" w:hAnsi="Courier New" w:cs="Courier New" w:hint="default"/>
      </w:rPr>
    </w:lvl>
    <w:lvl w:ilvl="8" w:tplc="20000005" w:tentative="1">
      <w:start w:val="1"/>
      <w:numFmt w:val="bullet"/>
      <w:lvlText w:val=""/>
      <w:lvlJc w:val="left"/>
      <w:pPr>
        <w:ind w:left="6541" w:hanging="360"/>
      </w:pPr>
      <w:rPr>
        <w:rFonts w:ascii="Wingdings" w:hAnsi="Wingdings" w:hint="default"/>
      </w:rPr>
    </w:lvl>
  </w:abstractNum>
  <w:abstractNum w:abstractNumId="24" w15:restartNumberingAfterBreak="0">
    <w:nsid w:val="5FF6279C"/>
    <w:multiLevelType w:val="hybridMultilevel"/>
    <w:tmpl w:val="94CE2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423A67"/>
    <w:multiLevelType w:val="hybridMultilevel"/>
    <w:tmpl w:val="7AD47B4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357490D"/>
    <w:multiLevelType w:val="hybridMultilevel"/>
    <w:tmpl w:val="762A8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58257D"/>
    <w:multiLevelType w:val="hybridMultilevel"/>
    <w:tmpl w:val="29029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F561E5"/>
    <w:multiLevelType w:val="multilevel"/>
    <w:tmpl w:val="9F96D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06F9D"/>
    <w:multiLevelType w:val="hybridMultilevel"/>
    <w:tmpl w:val="342CC9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EF5C30"/>
    <w:multiLevelType w:val="hybridMultilevel"/>
    <w:tmpl w:val="D4FC6D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40B2A6B"/>
    <w:multiLevelType w:val="hybridMultilevel"/>
    <w:tmpl w:val="90B8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D95D08"/>
    <w:multiLevelType w:val="hybridMultilevel"/>
    <w:tmpl w:val="79C84C7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F861BD"/>
    <w:multiLevelType w:val="multilevel"/>
    <w:tmpl w:val="9796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8735F8"/>
    <w:multiLevelType w:val="hybridMultilevel"/>
    <w:tmpl w:val="FFFFFFFF"/>
    <w:lvl w:ilvl="0" w:tplc="EDB86EF2">
      <w:start w:val="1"/>
      <w:numFmt w:val="decimal"/>
      <w:lvlText w:val="%1."/>
      <w:lvlJc w:val="left"/>
      <w:pPr>
        <w:ind w:left="720" w:hanging="360"/>
      </w:pPr>
    </w:lvl>
    <w:lvl w:ilvl="1" w:tplc="A8684D2C">
      <w:start w:val="1"/>
      <w:numFmt w:val="lowerLetter"/>
      <w:lvlText w:val="%2."/>
      <w:lvlJc w:val="left"/>
      <w:pPr>
        <w:ind w:left="1440" w:hanging="360"/>
      </w:pPr>
    </w:lvl>
    <w:lvl w:ilvl="2" w:tplc="1F52F6B8">
      <w:start w:val="1"/>
      <w:numFmt w:val="lowerRoman"/>
      <w:lvlText w:val="%3."/>
      <w:lvlJc w:val="right"/>
      <w:pPr>
        <w:ind w:left="2160" w:hanging="180"/>
      </w:pPr>
    </w:lvl>
    <w:lvl w:ilvl="3" w:tplc="8B1E7F4A">
      <w:start w:val="1"/>
      <w:numFmt w:val="decimal"/>
      <w:lvlText w:val="%4."/>
      <w:lvlJc w:val="left"/>
      <w:pPr>
        <w:ind w:left="2880" w:hanging="360"/>
      </w:pPr>
    </w:lvl>
    <w:lvl w:ilvl="4" w:tplc="CC9C2E76">
      <w:start w:val="1"/>
      <w:numFmt w:val="lowerLetter"/>
      <w:lvlText w:val="%5."/>
      <w:lvlJc w:val="left"/>
      <w:pPr>
        <w:ind w:left="3600" w:hanging="360"/>
      </w:pPr>
    </w:lvl>
    <w:lvl w:ilvl="5" w:tplc="C58ABDE8">
      <w:start w:val="1"/>
      <w:numFmt w:val="lowerRoman"/>
      <w:lvlText w:val="%6."/>
      <w:lvlJc w:val="right"/>
      <w:pPr>
        <w:ind w:left="4320" w:hanging="180"/>
      </w:pPr>
    </w:lvl>
    <w:lvl w:ilvl="6" w:tplc="E8C46ABC">
      <w:start w:val="1"/>
      <w:numFmt w:val="decimal"/>
      <w:lvlText w:val="%7."/>
      <w:lvlJc w:val="left"/>
      <w:pPr>
        <w:ind w:left="5040" w:hanging="360"/>
      </w:pPr>
    </w:lvl>
    <w:lvl w:ilvl="7" w:tplc="0A222F70">
      <w:start w:val="1"/>
      <w:numFmt w:val="lowerLetter"/>
      <w:lvlText w:val="%8."/>
      <w:lvlJc w:val="left"/>
      <w:pPr>
        <w:ind w:left="5760" w:hanging="360"/>
      </w:pPr>
    </w:lvl>
    <w:lvl w:ilvl="8" w:tplc="55F4F2EE">
      <w:start w:val="1"/>
      <w:numFmt w:val="lowerRoman"/>
      <w:lvlText w:val="%9."/>
      <w:lvlJc w:val="right"/>
      <w:pPr>
        <w:ind w:left="6480" w:hanging="180"/>
      </w:pPr>
    </w:lvl>
  </w:abstractNum>
  <w:abstractNum w:abstractNumId="35" w15:restartNumberingAfterBreak="0">
    <w:nsid w:val="7F2204D5"/>
    <w:multiLevelType w:val="hybridMultilevel"/>
    <w:tmpl w:val="6FC2F34E"/>
    <w:lvl w:ilvl="0" w:tplc="CE54267A">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3"/>
  </w:num>
  <w:num w:numId="3">
    <w:abstractNumId w:val="15"/>
  </w:num>
  <w:num w:numId="4">
    <w:abstractNumId w:val="6"/>
  </w:num>
  <w:num w:numId="5">
    <w:abstractNumId w:val="18"/>
  </w:num>
  <w:num w:numId="6">
    <w:abstractNumId w:val="27"/>
  </w:num>
  <w:num w:numId="7">
    <w:abstractNumId w:val="20"/>
  </w:num>
  <w:num w:numId="8">
    <w:abstractNumId w:val="1"/>
  </w:num>
  <w:num w:numId="9">
    <w:abstractNumId w:val="0"/>
  </w:num>
  <w:num w:numId="10">
    <w:abstractNumId w:val="26"/>
  </w:num>
  <w:num w:numId="11">
    <w:abstractNumId w:val="29"/>
  </w:num>
  <w:num w:numId="12">
    <w:abstractNumId w:val="25"/>
  </w:num>
  <w:num w:numId="13">
    <w:abstractNumId w:val="32"/>
  </w:num>
  <w:num w:numId="14">
    <w:abstractNumId w:val="17"/>
  </w:num>
  <w:num w:numId="15">
    <w:abstractNumId w:val="19"/>
  </w:num>
  <w:num w:numId="16">
    <w:abstractNumId w:val="22"/>
  </w:num>
  <w:num w:numId="17">
    <w:abstractNumId w:val="16"/>
  </w:num>
  <w:num w:numId="18">
    <w:abstractNumId w:val="14"/>
  </w:num>
  <w:num w:numId="19">
    <w:abstractNumId w:val="30"/>
  </w:num>
  <w:num w:numId="20">
    <w:abstractNumId w:val="23"/>
  </w:num>
  <w:num w:numId="21">
    <w:abstractNumId w:val="24"/>
  </w:num>
  <w:num w:numId="22">
    <w:abstractNumId w:val="4"/>
  </w:num>
  <w:num w:numId="23">
    <w:abstractNumId w:val="35"/>
  </w:num>
  <w:num w:numId="24">
    <w:abstractNumId w:val="33"/>
  </w:num>
  <w:num w:numId="25">
    <w:abstractNumId w:val="7"/>
    <w:lvlOverride w:ilvl="0">
      <w:lvl w:ilvl="0">
        <w:numFmt w:val="decimal"/>
        <w:lvlText w:val="%1."/>
        <w:lvlJc w:val="left"/>
      </w:lvl>
    </w:lvlOverride>
  </w:num>
  <w:num w:numId="26">
    <w:abstractNumId w:val="28"/>
    <w:lvlOverride w:ilvl="0">
      <w:lvl w:ilvl="0">
        <w:numFmt w:val="decimal"/>
        <w:lvlText w:val="%1."/>
        <w:lvlJc w:val="left"/>
      </w:lvl>
    </w:lvlOverride>
  </w:num>
  <w:num w:numId="27">
    <w:abstractNumId w:val="10"/>
    <w:lvlOverride w:ilvl="0">
      <w:lvl w:ilvl="0">
        <w:numFmt w:val="decimal"/>
        <w:lvlText w:val="%1."/>
        <w:lvlJc w:val="left"/>
      </w:lvl>
    </w:lvlOverride>
  </w:num>
  <w:num w:numId="28">
    <w:abstractNumId w:val="2"/>
    <w:lvlOverride w:ilvl="0">
      <w:lvl w:ilvl="0">
        <w:numFmt w:val="decimal"/>
        <w:lvlText w:val="%1."/>
        <w:lvlJc w:val="left"/>
      </w:lvl>
    </w:lvlOverride>
  </w:num>
  <w:num w:numId="29">
    <w:abstractNumId w:val="11"/>
  </w:num>
  <w:num w:numId="30">
    <w:abstractNumId w:val="13"/>
    <w:lvlOverride w:ilvl="0">
      <w:lvl w:ilvl="0">
        <w:numFmt w:val="decimal"/>
        <w:lvlText w:val="%1."/>
        <w:lvlJc w:val="left"/>
      </w:lvl>
    </w:lvlOverride>
  </w:num>
  <w:num w:numId="31">
    <w:abstractNumId w:val="13"/>
    <w:lvlOverride w:ilvl="0">
      <w:lvl w:ilvl="0">
        <w:numFmt w:val="decimal"/>
        <w:lvlText w:val="%1."/>
        <w:lvlJc w:val="left"/>
      </w:lvl>
    </w:lvlOverride>
  </w:num>
  <w:num w:numId="32">
    <w:abstractNumId w:val="13"/>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5"/>
  </w:num>
  <w:num w:numId="35">
    <w:abstractNumId w:val="9"/>
    <w:lvlOverride w:ilvl="0">
      <w:lvl w:ilvl="0">
        <w:numFmt w:val="decimal"/>
        <w:lvlText w:val="%1."/>
        <w:lvlJc w:val="left"/>
      </w:lvl>
    </w:lvlOverride>
  </w:num>
  <w:num w:numId="36">
    <w:abstractNumId w:val="9"/>
    <w:lvlOverride w:ilvl="0">
      <w:lvl w:ilvl="0">
        <w:numFmt w:val="decimal"/>
        <w:lvlText w:val="%1."/>
        <w:lvlJc w:val="left"/>
      </w:lvl>
    </w:lvlOverride>
  </w:num>
  <w:num w:numId="37">
    <w:abstractNumId w:val="9"/>
    <w:lvlOverride w:ilvl="0">
      <w:lvl w:ilvl="0">
        <w:numFmt w:val="decimal"/>
        <w:lvlText w:val="%1."/>
        <w:lvlJc w:val="left"/>
      </w:lvl>
    </w:lvlOverride>
  </w:num>
  <w:num w:numId="38">
    <w:abstractNumId w:val="9"/>
    <w:lvlOverride w:ilvl="0">
      <w:lvl w:ilvl="0">
        <w:numFmt w:val="decimal"/>
        <w:lvlText w:val="%1."/>
        <w:lvlJc w:val="left"/>
      </w:lvl>
    </w:lvlOverride>
  </w:num>
  <w:num w:numId="39">
    <w:abstractNumId w:val="9"/>
    <w:lvlOverride w:ilvl="0">
      <w:lvl w:ilvl="0">
        <w:numFmt w:val="decimal"/>
        <w:lvlText w:val="%1."/>
        <w:lvlJc w:val="left"/>
      </w:lvl>
    </w:lvlOverride>
  </w:num>
  <w:num w:numId="40">
    <w:abstractNumId w:val="34"/>
  </w:num>
  <w:num w:numId="41">
    <w:abstractNumId w:val="8"/>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56"/>
    <w:rsid w:val="0000365D"/>
    <w:rsid w:val="00005F8A"/>
    <w:rsid w:val="00014420"/>
    <w:rsid w:val="0002051D"/>
    <w:rsid w:val="00022A9A"/>
    <w:rsid w:val="000239C2"/>
    <w:rsid w:val="0003184D"/>
    <w:rsid w:val="00031858"/>
    <w:rsid w:val="000320AA"/>
    <w:rsid w:val="000330B7"/>
    <w:rsid w:val="00036E22"/>
    <w:rsid w:val="00036F00"/>
    <w:rsid w:val="00037BC9"/>
    <w:rsid w:val="00044C47"/>
    <w:rsid w:val="0004786C"/>
    <w:rsid w:val="00055695"/>
    <w:rsid w:val="00062368"/>
    <w:rsid w:val="00063073"/>
    <w:rsid w:val="00067987"/>
    <w:rsid w:val="000701B7"/>
    <w:rsid w:val="00095034"/>
    <w:rsid w:val="00097291"/>
    <w:rsid w:val="000A5EF9"/>
    <w:rsid w:val="000A848F"/>
    <w:rsid w:val="000B65C3"/>
    <w:rsid w:val="000C18AB"/>
    <w:rsid w:val="000C5943"/>
    <w:rsid w:val="000E1222"/>
    <w:rsid w:val="000E2C55"/>
    <w:rsid w:val="000E3CB7"/>
    <w:rsid w:val="000F2D64"/>
    <w:rsid w:val="001049EF"/>
    <w:rsid w:val="001079FA"/>
    <w:rsid w:val="00115876"/>
    <w:rsid w:val="00116759"/>
    <w:rsid w:val="00116A28"/>
    <w:rsid w:val="00122B3C"/>
    <w:rsid w:val="0012453C"/>
    <w:rsid w:val="00136878"/>
    <w:rsid w:val="001378D8"/>
    <w:rsid w:val="00137D86"/>
    <w:rsid w:val="00143542"/>
    <w:rsid w:val="00144D4A"/>
    <w:rsid w:val="00147415"/>
    <w:rsid w:val="00150633"/>
    <w:rsid w:val="001536AE"/>
    <w:rsid w:val="001569CE"/>
    <w:rsid w:val="00161DD3"/>
    <w:rsid w:val="00171FBC"/>
    <w:rsid w:val="00173B98"/>
    <w:rsid w:val="00174510"/>
    <w:rsid w:val="001930B0"/>
    <w:rsid w:val="00196EB9"/>
    <w:rsid w:val="001971C4"/>
    <w:rsid w:val="001B08D9"/>
    <w:rsid w:val="001B0FA9"/>
    <w:rsid w:val="001B3385"/>
    <w:rsid w:val="001B513F"/>
    <w:rsid w:val="001B651D"/>
    <w:rsid w:val="001D0DE3"/>
    <w:rsid w:val="001D3772"/>
    <w:rsid w:val="001D4155"/>
    <w:rsid w:val="001E14A9"/>
    <w:rsid w:val="001F1900"/>
    <w:rsid w:val="001F2C31"/>
    <w:rsid w:val="001F7CA2"/>
    <w:rsid w:val="00200056"/>
    <w:rsid w:val="00200A71"/>
    <w:rsid w:val="002113C7"/>
    <w:rsid w:val="00215D39"/>
    <w:rsid w:val="002169D6"/>
    <w:rsid w:val="0022051D"/>
    <w:rsid w:val="00226FE0"/>
    <w:rsid w:val="00230713"/>
    <w:rsid w:val="00233D1D"/>
    <w:rsid w:val="00247F4B"/>
    <w:rsid w:val="00256130"/>
    <w:rsid w:val="0026041E"/>
    <w:rsid w:val="00262F43"/>
    <w:rsid w:val="00264C7B"/>
    <w:rsid w:val="00266441"/>
    <w:rsid w:val="00268086"/>
    <w:rsid w:val="00270D7F"/>
    <w:rsid w:val="0027221D"/>
    <w:rsid w:val="00273FC3"/>
    <w:rsid w:val="00274444"/>
    <w:rsid w:val="00284D9E"/>
    <w:rsid w:val="0028513A"/>
    <w:rsid w:val="002958EE"/>
    <w:rsid w:val="002A0368"/>
    <w:rsid w:val="002A2BD8"/>
    <w:rsid w:val="002B186B"/>
    <w:rsid w:val="002B3A95"/>
    <w:rsid w:val="002C3398"/>
    <w:rsid w:val="002C4597"/>
    <w:rsid w:val="002D41BD"/>
    <w:rsid w:val="002E3C0F"/>
    <w:rsid w:val="002F7839"/>
    <w:rsid w:val="00304AEE"/>
    <w:rsid w:val="0030671D"/>
    <w:rsid w:val="0031296B"/>
    <w:rsid w:val="00313F4B"/>
    <w:rsid w:val="003167B7"/>
    <w:rsid w:val="00322B26"/>
    <w:rsid w:val="0032345D"/>
    <w:rsid w:val="00325981"/>
    <w:rsid w:val="00333D06"/>
    <w:rsid w:val="00336809"/>
    <w:rsid w:val="00345D1D"/>
    <w:rsid w:val="00354541"/>
    <w:rsid w:val="0036371C"/>
    <w:rsid w:val="00363D88"/>
    <w:rsid w:val="00364863"/>
    <w:rsid w:val="00370505"/>
    <w:rsid w:val="00373344"/>
    <w:rsid w:val="0038169F"/>
    <w:rsid w:val="00384B01"/>
    <w:rsid w:val="00392B00"/>
    <w:rsid w:val="00393533"/>
    <w:rsid w:val="00397A2D"/>
    <w:rsid w:val="003A39D9"/>
    <w:rsid w:val="003B03D7"/>
    <w:rsid w:val="003B60C5"/>
    <w:rsid w:val="003C0831"/>
    <w:rsid w:val="003C11C3"/>
    <w:rsid w:val="003F0FE0"/>
    <w:rsid w:val="003F774D"/>
    <w:rsid w:val="00405D6B"/>
    <w:rsid w:val="004218AE"/>
    <w:rsid w:val="004263A9"/>
    <w:rsid w:val="0042787B"/>
    <w:rsid w:val="00446E59"/>
    <w:rsid w:val="00447EF9"/>
    <w:rsid w:val="0044A350"/>
    <w:rsid w:val="004633D1"/>
    <w:rsid w:val="00464BA5"/>
    <w:rsid w:val="004729D9"/>
    <w:rsid w:val="004802DC"/>
    <w:rsid w:val="00482123"/>
    <w:rsid w:val="00490DF5"/>
    <w:rsid w:val="004959B5"/>
    <w:rsid w:val="00497438"/>
    <w:rsid w:val="004A168B"/>
    <w:rsid w:val="004A7AD1"/>
    <w:rsid w:val="004B5D9F"/>
    <w:rsid w:val="004C0D7D"/>
    <w:rsid w:val="004C30AA"/>
    <w:rsid w:val="004C34F1"/>
    <w:rsid w:val="004C5E02"/>
    <w:rsid w:val="004C7CC4"/>
    <w:rsid w:val="004D07CC"/>
    <w:rsid w:val="004D65C5"/>
    <w:rsid w:val="004D76EA"/>
    <w:rsid w:val="004E0069"/>
    <w:rsid w:val="004E2394"/>
    <w:rsid w:val="004E2D0F"/>
    <w:rsid w:val="004E3E9A"/>
    <w:rsid w:val="004E4FD0"/>
    <w:rsid w:val="004F0849"/>
    <w:rsid w:val="004F11E7"/>
    <w:rsid w:val="004F1AC1"/>
    <w:rsid w:val="004F37F5"/>
    <w:rsid w:val="004F46DD"/>
    <w:rsid w:val="004F5640"/>
    <w:rsid w:val="005126B5"/>
    <w:rsid w:val="00513060"/>
    <w:rsid w:val="005144E2"/>
    <w:rsid w:val="00520198"/>
    <w:rsid w:val="005269D5"/>
    <w:rsid w:val="00532634"/>
    <w:rsid w:val="00536067"/>
    <w:rsid w:val="00537C3C"/>
    <w:rsid w:val="005441ED"/>
    <w:rsid w:val="00550570"/>
    <w:rsid w:val="00561A49"/>
    <w:rsid w:val="00564670"/>
    <w:rsid w:val="00565FFC"/>
    <w:rsid w:val="0057057D"/>
    <w:rsid w:val="00570D53"/>
    <w:rsid w:val="00594852"/>
    <w:rsid w:val="0059516A"/>
    <w:rsid w:val="00597C1B"/>
    <w:rsid w:val="005A0A11"/>
    <w:rsid w:val="005A2980"/>
    <w:rsid w:val="005A6D64"/>
    <w:rsid w:val="005B4681"/>
    <w:rsid w:val="005C0FE2"/>
    <w:rsid w:val="005C7DFC"/>
    <w:rsid w:val="005D3138"/>
    <w:rsid w:val="005D5DB7"/>
    <w:rsid w:val="005E68CB"/>
    <w:rsid w:val="005E76B1"/>
    <w:rsid w:val="005F175B"/>
    <w:rsid w:val="005F1E36"/>
    <w:rsid w:val="005F2FC9"/>
    <w:rsid w:val="006017A5"/>
    <w:rsid w:val="00614C1E"/>
    <w:rsid w:val="006151F2"/>
    <w:rsid w:val="0061521D"/>
    <w:rsid w:val="00616BA6"/>
    <w:rsid w:val="00617969"/>
    <w:rsid w:val="006227D1"/>
    <w:rsid w:val="00630F0C"/>
    <w:rsid w:val="00633ECC"/>
    <w:rsid w:val="00634201"/>
    <w:rsid w:val="006355F2"/>
    <w:rsid w:val="00636018"/>
    <w:rsid w:val="00642406"/>
    <w:rsid w:val="00642D4D"/>
    <w:rsid w:val="00662158"/>
    <w:rsid w:val="00677D10"/>
    <w:rsid w:val="00690A2D"/>
    <w:rsid w:val="00695C81"/>
    <w:rsid w:val="006A0C06"/>
    <w:rsid w:val="006A5254"/>
    <w:rsid w:val="006B29DF"/>
    <w:rsid w:val="006B2E34"/>
    <w:rsid w:val="006C0498"/>
    <w:rsid w:val="006C64F9"/>
    <w:rsid w:val="006D3680"/>
    <w:rsid w:val="006E07AE"/>
    <w:rsid w:val="006E207A"/>
    <w:rsid w:val="006F59C2"/>
    <w:rsid w:val="006F7CE7"/>
    <w:rsid w:val="0070480B"/>
    <w:rsid w:val="007054D4"/>
    <w:rsid w:val="00710299"/>
    <w:rsid w:val="00714526"/>
    <w:rsid w:val="007216C2"/>
    <w:rsid w:val="0072487C"/>
    <w:rsid w:val="00726D50"/>
    <w:rsid w:val="00732B69"/>
    <w:rsid w:val="00732F56"/>
    <w:rsid w:val="0073579B"/>
    <w:rsid w:val="00735FC2"/>
    <w:rsid w:val="00736447"/>
    <w:rsid w:val="0075466B"/>
    <w:rsid w:val="007566DD"/>
    <w:rsid w:val="00792C9E"/>
    <w:rsid w:val="007A6522"/>
    <w:rsid w:val="007B2AA5"/>
    <w:rsid w:val="007B44A3"/>
    <w:rsid w:val="007C44F4"/>
    <w:rsid w:val="007C4D37"/>
    <w:rsid w:val="007C67D8"/>
    <w:rsid w:val="007D50F6"/>
    <w:rsid w:val="007D5D7D"/>
    <w:rsid w:val="007D7330"/>
    <w:rsid w:val="007F37D3"/>
    <w:rsid w:val="007F5261"/>
    <w:rsid w:val="008032CE"/>
    <w:rsid w:val="00810485"/>
    <w:rsid w:val="00811F08"/>
    <w:rsid w:val="00816F3F"/>
    <w:rsid w:val="008225CC"/>
    <w:rsid w:val="00832F40"/>
    <w:rsid w:val="008430F2"/>
    <w:rsid w:val="00843827"/>
    <w:rsid w:val="00846493"/>
    <w:rsid w:val="00861C6C"/>
    <w:rsid w:val="00862D34"/>
    <w:rsid w:val="00863EA1"/>
    <w:rsid w:val="00871F15"/>
    <w:rsid w:val="00872BF2"/>
    <w:rsid w:val="0087406D"/>
    <w:rsid w:val="00885DAF"/>
    <w:rsid w:val="008A3392"/>
    <w:rsid w:val="008A401A"/>
    <w:rsid w:val="008B23A3"/>
    <w:rsid w:val="008B569B"/>
    <w:rsid w:val="008C0F0C"/>
    <w:rsid w:val="008C4534"/>
    <w:rsid w:val="008F157B"/>
    <w:rsid w:val="008F260E"/>
    <w:rsid w:val="008F67EA"/>
    <w:rsid w:val="00901960"/>
    <w:rsid w:val="00901986"/>
    <w:rsid w:val="00905CA1"/>
    <w:rsid w:val="00907CCA"/>
    <w:rsid w:val="0091003C"/>
    <w:rsid w:val="00927E5A"/>
    <w:rsid w:val="0093364A"/>
    <w:rsid w:val="00934232"/>
    <w:rsid w:val="00934504"/>
    <w:rsid w:val="00934EFA"/>
    <w:rsid w:val="00937CB3"/>
    <w:rsid w:val="00940A8F"/>
    <w:rsid w:val="009563AC"/>
    <w:rsid w:val="0096049B"/>
    <w:rsid w:val="00971CF1"/>
    <w:rsid w:val="00975669"/>
    <w:rsid w:val="009816E4"/>
    <w:rsid w:val="00985C4C"/>
    <w:rsid w:val="0098611F"/>
    <w:rsid w:val="00987228"/>
    <w:rsid w:val="00987E47"/>
    <w:rsid w:val="009915DD"/>
    <w:rsid w:val="00993438"/>
    <w:rsid w:val="00996D56"/>
    <w:rsid w:val="009972CD"/>
    <w:rsid w:val="009A103F"/>
    <w:rsid w:val="009A18D9"/>
    <w:rsid w:val="009A1FC2"/>
    <w:rsid w:val="009AFA15"/>
    <w:rsid w:val="009B3373"/>
    <w:rsid w:val="009B457F"/>
    <w:rsid w:val="009C0D7E"/>
    <w:rsid w:val="009C3700"/>
    <w:rsid w:val="009C408F"/>
    <w:rsid w:val="009D0A67"/>
    <w:rsid w:val="009D2DEB"/>
    <w:rsid w:val="009D4807"/>
    <w:rsid w:val="009D4DA7"/>
    <w:rsid w:val="009D5282"/>
    <w:rsid w:val="009D5B8C"/>
    <w:rsid w:val="009D7088"/>
    <w:rsid w:val="009E7165"/>
    <w:rsid w:val="009E7C3A"/>
    <w:rsid w:val="00A01ED0"/>
    <w:rsid w:val="00A23C6E"/>
    <w:rsid w:val="00A32409"/>
    <w:rsid w:val="00A409C0"/>
    <w:rsid w:val="00A47B59"/>
    <w:rsid w:val="00A51D7F"/>
    <w:rsid w:val="00A53413"/>
    <w:rsid w:val="00A552F2"/>
    <w:rsid w:val="00A622A4"/>
    <w:rsid w:val="00A7069F"/>
    <w:rsid w:val="00A73D34"/>
    <w:rsid w:val="00A80231"/>
    <w:rsid w:val="00A8733F"/>
    <w:rsid w:val="00A90F52"/>
    <w:rsid w:val="00A92653"/>
    <w:rsid w:val="00A94015"/>
    <w:rsid w:val="00A96657"/>
    <w:rsid w:val="00AA0229"/>
    <w:rsid w:val="00AC1048"/>
    <w:rsid w:val="00AC4E13"/>
    <w:rsid w:val="00AC60F5"/>
    <w:rsid w:val="00AD395C"/>
    <w:rsid w:val="00AD3D4B"/>
    <w:rsid w:val="00AD5462"/>
    <w:rsid w:val="00AE5D7C"/>
    <w:rsid w:val="00AE7A65"/>
    <w:rsid w:val="00AE7DF7"/>
    <w:rsid w:val="00AF6E51"/>
    <w:rsid w:val="00B00E99"/>
    <w:rsid w:val="00B01AA1"/>
    <w:rsid w:val="00B041C6"/>
    <w:rsid w:val="00B15C74"/>
    <w:rsid w:val="00B17C56"/>
    <w:rsid w:val="00B17D10"/>
    <w:rsid w:val="00B21FE3"/>
    <w:rsid w:val="00B24854"/>
    <w:rsid w:val="00B261DA"/>
    <w:rsid w:val="00B26662"/>
    <w:rsid w:val="00B3078C"/>
    <w:rsid w:val="00B31CF3"/>
    <w:rsid w:val="00B420A4"/>
    <w:rsid w:val="00B468F1"/>
    <w:rsid w:val="00B56C6B"/>
    <w:rsid w:val="00B7066E"/>
    <w:rsid w:val="00B86CD1"/>
    <w:rsid w:val="00B87827"/>
    <w:rsid w:val="00B9365B"/>
    <w:rsid w:val="00B97B73"/>
    <w:rsid w:val="00BA0FF2"/>
    <w:rsid w:val="00BA1381"/>
    <w:rsid w:val="00BA2813"/>
    <w:rsid w:val="00BA7F9E"/>
    <w:rsid w:val="00BB1D0D"/>
    <w:rsid w:val="00BB22F6"/>
    <w:rsid w:val="00BB2BA9"/>
    <w:rsid w:val="00BB4FFA"/>
    <w:rsid w:val="00BC47E7"/>
    <w:rsid w:val="00BC4AA4"/>
    <w:rsid w:val="00BC4E3A"/>
    <w:rsid w:val="00BC535F"/>
    <w:rsid w:val="00BD2164"/>
    <w:rsid w:val="00BD2DF6"/>
    <w:rsid w:val="00BE13CA"/>
    <w:rsid w:val="00BE686A"/>
    <w:rsid w:val="00BF1485"/>
    <w:rsid w:val="00BF3FDA"/>
    <w:rsid w:val="00BF6AA8"/>
    <w:rsid w:val="00C06061"/>
    <w:rsid w:val="00C06ECE"/>
    <w:rsid w:val="00C07999"/>
    <w:rsid w:val="00C101DA"/>
    <w:rsid w:val="00C10A48"/>
    <w:rsid w:val="00C1211A"/>
    <w:rsid w:val="00C12B44"/>
    <w:rsid w:val="00C15E86"/>
    <w:rsid w:val="00C17289"/>
    <w:rsid w:val="00C17C0D"/>
    <w:rsid w:val="00C275B5"/>
    <w:rsid w:val="00C32D0E"/>
    <w:rsid w:val="00C42B20"/>
    <w:rsid w:val="00C44487"/>
    <w:rsid w:val="00C4799F"/>
    <w:rsid w:val="00C54F97"/>
    <w:rsid w:val="00C609C5"/>
    <w:rsid w:val="00C679A0"/>
    <w:rsid w:val="00C73A3B"/>
    <w:rsid w:val="00C73FA1"/>
    <w:rsid w:val="00C821AB"/>
    <w:rsid w:val="00C876BD"/>
    <w:rsid w:val="00C945CE"/>
    <w:rsid w:val="00C94B9F"/>
    <w:rsid w:val="00C9676F"/>
    <w:rsid w:val="00CA16E2"/>
    <w:rsid w:val="00CA25E4"/>
    <w:rsid w:val="00CA2B80"/>
    <w:rsid w:val="00CA47C6"/>
    <w:rsid w:val="00CB477E"/>
    <w:rsid w:val="00CB4DF4"/>
    <w:rsid w:val="00CB5FC9"/>
    <w:rsid w:val="00CC0C4A"/>
    <w:rsid w:val="00CC485F"/>
    <w:rsid w:val="00CD0C6F"/>
    <w:rsid w:val="00CD520B"/>
    <w:rsid w:val="00CE2490"/>
    <w:rsid w:val="00D11B79"/>
    <w:rsid w:val="00D1673A"/>
    <w:rsid w:val="00D16D95"/>
    <w:rsid w:val="00D17B01"/>
    <w:rsid w:val="00D26DCD"/>
    <w:rsid w:val="00D2751E"/>
    <w:rsid w:val="00D322B3"/>
    <w:rsid w:val="00D34BFF"/>
    <w:rsid w:val="00D420B8"/>
    <w:rsid w:val="00D471AA"/>
    <w:rsid w:val="00D54DE5"/>
    <w:rsid w:val="00D653F5"/>
    <w:rsid w:val="00D67851"/>
    <w:rsid w:val="00D76B1F"/>
    <w:rsid w:val="00D86904"/>
    <w:rsid w:val="00D911E3"/>
    <w:rsid w:val="00D91EF2"/>
    <w:rsid w:val="00D91FB6"/>
    <w:rsid w:val="00D96D21"/>
    <w:rsid w:val="00DA4CB7"/>
    <w:rsid w:val="00DB753C"/>
    <w:rsid w:val="00DC5286"/>
    <w:rsid w:val="00DD3280"/>
    <w:rsid w:val="00DE0479"/>
    <w:rsid w:val="00DE1448"/>
    <w:rsid w:val="00DE72DF"/>
    <w:rsid w:val="00DF377C"/>
    <w:rsid w:val="00E06AA5"/>
    <w:rsid w:val="00E0781C"/>
    <w:rsid w:val="00E12BC4"/>
    <w:rsid w:val="00E15FFA"/>
    <w:rsid w:val="00E17427"/>
    <w:rsid w:val="00E24BF8"/>
    <w:rsid w:val="00E30A34"/>
    <w:rsid w:val="00E33652"/>
    <w:rsid w:val="00E34D05"/>
    <w:rsid w:val="00E44F8E"/>
    <w:rsid w:val="00E46F30"/>
    <w:rsid w:val="00E52B86"/>
    <w:rsid w:val="00E52D90"/>
    <w:rsid w:val="00E57696"/>
    <w:rsid w:val="00E61DFF"/>
    <w:rsid w:val="00E63753"/>
    <w:rsid w:val="00E6423E"/>
    <w:rsid w:val="00E66000"/>
    <w:rsid w:val="00E6628D"/>
    <w:rsid w:val="00E75BB2"/>
    <w:rsid w:val="00E81498"/>
    <w:rsid w:val="00E820B8"/>
    <w:rsid w:val="00E86BE0"/>
    <w:rsid w:val="00E87E8F"/>
    <w:rsid w:val="00EA0A25"/>
    <w:rsid w:val="00EB12AB"/>
    <w:rsid w:val="00EB327F"/>
    <w:rsid w:val="00EC250E"/>
    <w:rsid w:val="00EC66AD"/>
    <w:rsid w:val="00ED79AE"/>
    <w:rsid w:val="00EE229C"/>
    <w:rsid w:val="00EE2EBD"/>
    <w:rsid w:val="00EE416B"/>
    <w:rsid w:val="00EF1111"/>
    <w:rsid w:val="00EF270F"/>
    <w:rsid w:val="00F00DD6"/>
    <w:rsid w:val="00F063D9"/>
    <w:rsid w:val="00F06DC7"/>
    <w:rsid w:val="00F1142B"/>
    <w:rsid w:val="00F22F6D"/>
    <w:rsid w:val="00F23FC3"/>
    <w:rsid w:val="00F274E4"/>
    <w:rsid w:val="00F279A7"/>
    <w:rsid w:val="00F27B3F"/>
    <w:rsid w:val="00F30169"/>
    <w:rsid w:val="00F34CE6"/>
    <w:rsid w:val="00F35DF7"/>
    <w:rsid w:val="00F4743A"/>
    <w:rsid w:val="00F55AD3"/>
    <w:rsid w:val="00F70869"/>
    <w:rsid w:val="00F7658E"/>
    <w:rsid w:val="00F84510"/>
    <w:rsid w:val="00F863B3"/>
    <w:rsid w:val="00F90119"/>
    <w:rsid w:val="00F90C49"/>
    <w:rsid w:val="00F95C9D"/>
    <w:rsid w:val="00FA3E8E"/>
    <w:rsid w:val="00FA4FAD"/>
    <w:rsid w:val="00FA7E56"/>
    <w:rsid w:val="00FB51F7"/>
    <w:rsid w:val="00FC2D45"/>
    <w:rsid w:val="00FC3780"/>
    <w:rsid w:val="00FC3B83"/>
    <w:rsid w:val="00FC61EC"/>
    <w:rsid w:val="00FC6693"/>
    <w:rsid w:val="00FC6C9C"/>
    <w:rsid w:val="00FC7372"/>
    <w:rsid w:val="00FD0195"/>
    <w:rsid w:val="00FD14F5"/>
    <w:rsid w:val="00FD347E"/>
    <w:rsid w:val="00FD504A"/>
    <w:rsid w:val="00FD5E2A"/>
    <w:rsid w:val="00FE0069"/>
    <w:rsid w:val="00FE0915"/>
    <w:rsid w:val="00FE0C56"/>
    <w:rsid w:val="00FE446E"/>
    <w:rsid w:val="00FE4B2E"/>
    <w:rsid w:val="00FE4F83"/>
    <w:rsid w:val="00FF4AA3"/>
    <w:rsid w:val="0175545D"/>
    <w:rsid w:val="019D29C5"/>
    <w:rsid w:val="01AA8A4B"/>
    <w:rsid w:val="0236CA76"/>
    <w:rsid w:val="0250BC21"/>
    <w:rsid w:val="02A0D313"/>
    <w:rsid w:val="02A20ADC"/>
    <w:rsid w:val="0306F363"/>
    <w:rsid w:val="03198F00"/>
    <w:rsid w:val="03465AAC"/>
    <w:rsid w:val="036FA239"/>
    <w:rsid w:val="03AE5846"/>
    <w:rsid w:val="03D29AD7"/>
    <w:rsid w:val="03F2C8D0"/>
    <w:rsid w:val="0476B640"/>
    <w:rsid w:val="04B4A0C3"/>
    <w:rsid w:val="04B55F61"/>
    <w:rsid w:val="04C00A55"/>
    <w:rsid w:val="053ABEE7"/>
    <w:rsid w:val="05469839"/>
    <w:rsid w:val="05629A5C"/>
    <w:rsid w:val="061288C3"/>
    <w:rsid w:val="0695C20A"/>
    <w:rsid w:val="06A83119"/>
    <w:rsid w:val="07454145"/>
    <w:rsid w:val="08F46665"/>
    <w:rsid w:val="0911B8A3"/>
    <w:rsid w:val="09667101"/>
    <w:rsid w:val="09988A6C"/>
    <w:rsid w:val="0A15AC44"/>
    <w:rsid w:val="0A93733F"/>
    <w:rsid w:val="0BB96A2B"/>
    <w:rsid w:val="0BCC92A8"/>
    <w:rsid w:val="0BF993A1"/>
    <w:rsid w:val="0C0D2F5C"/>
    <w:rsid w:val="0C6B82CA"/>
    <w:rsid w:val="0CE062D1"/>
    <w:rsid w:val="0E3FD254"/>
    <w:rsid w:val="0E491FA5"/>
    <w:rsid w:val="0E4B88EB"/>
    <w:rsid w:val="0EA4025F"/>
    <w:rsid w:val="0F63A7E9"/>
    <w:rsid w:val="0FD5DDE8"/>
    <w:rsid w:val="10668024"/>
    <w:rsid w:val="1068563C"/>
    <w:rsid w:val="1097F582"/>
    <w:rsid w:val="11729018"/>
    <w:rsid w:val="118BB875"/>
    <w:rsid w:val="11EB4DB7"/>
    <w:rsid w:val="124BA7AD"/>
    <w:rsid w:val="132FB2CA"/>
    <w:rsid w:val="13A2F276"/>
    <w:rsid w:val="1460BDDF"/>
    <w:rsid w:val="14CE02A5"/>
    <w:rsid w:val="14FEDA9C"/>
    <w:rsid w:val="151DDA31"/>
    <w:rsid w:val="15A523C4"/>
    <w:rsid w:val="15BDCA25"/>
    <w:rsid w:val="15CE1820"/>
    <w:rsid w:val="174C154C"/>
    <w:rsid w:val="174FE203"/>
    <w:rsid w:val="17530D4E"/>
    <w:rsid w:val="17580B74"/>
    <w:rsid w:val="1786806A"/>
    <w:rsid w:val="181B27F2"/>
    <w:rsid w:val="18B9253C"/>
    <w:rsid w:val="18D15269"/>
    <w:rsid w:val="196132AA"/>
    <w:rsid w:val="196FE744"/>
    <w:rsid w:val="19B07FDB"/>
    <w:rsid w:val="1A7F953F"/>
    <w:rsid w:val="1B5AB63A"/>
    <w:rsid w:val="1C265DAE"/>
    <w:rsid w:val="1C5ED0C7"/>
    <w:rsid w:val="1CE4207A"/>
    <w:rsid w:val="1DBE85D6"/>
    <w:rsid w:val="1DEB5BC0"/>
    <w:rsid w:val="1E21C351"/>
    <w:rsid w:val="1E6B04CB"/>
    <w:rsid w:val="1E726571"/>
    <w:rsid w:val="1ED18B74"/>
    <w:rsid w:val="1F211FC3"/>
    <w:rsid w:val="1FC570C3"/>
    <w:rsid w:val="1FCDCEB9"/>
    <w:rsid w:val="200E35D2"/>
    <w:rsid w:val="2015EC93"/>
    <w:rsid w:val="20C80AF7"/>
    <w:rsid w:val="20E0A674"/>
    <w:rsid w:val="21AA0633"/>
    <w:rsid w:val="21B1F3B9"/>
    <w:rsid w:val="21D35E29"/>
    <w:rsid w:val="22C684BC"/>
    <w:rsid w:val="23296741"/>
    <w:rsid w:val="234C9FC2"/>
    <w:rsid w:val="237852A9"/>
    <w:rsid w:val="23792E05"/>
    <w:rsid w:val="246C159C"/>
    <w:rsid w:val="24CA7621"/>
    <w:rsid w:val="24E87023"/>
    <w:rsid w:val="25035F46"/>
    <w:rsid w:val="2625444C"/>
    <w:rsid w:val="269D68E1"/>
    <w:rsid w:val="272611A4"/>
    <w:rsid w:val="272D0E49"/>
    <w:rsid w:val="284BEB0A"/>
    <w:rsid w:val="293CE8D3"/>
    <w:rsid w:val="2977743B"/>
    <w:rsid w:val="29ADB772"/>
    <w:rsid w:val="29C9F86F"/>
    <w:rsid w:val="2A2752B7"/>
    <w:rsid w:val="2A52105C"/>
    <w:rsid w:val="2A76C3BB"/>
    <w:rsid w:val="2AE0D7A4"/>
    <w:rsid w:val="2B2A928A"/>
    <w:rsid w:val="2B4987D3"/>
    <w:rsid w:val="2B5F9F2D"/>
    <w:rsid w:val="2BBE909A"/>
    <w:rsid w:val="2BFD55C4"/>
    <w:rsid w:val="2BFEFC42"/>
    <w:rsid w:val="2C06E9C8"/>
    <w:rsid w:val="2CFF1E0E"/>
    <w:rsid w:val="2D2F3B26"/>
    <w:rsid w:val="2D650A76"/>
    <w:rsid w:val="2E812895"/>
    <w:rsid w:val="2ED31A68"/>
    <w:rsid w:val="2F312389"/>
    <w:rsid w:val="2F62E763"/>
    <w:rsid w:val="2F642021"/>
    <w:rsid w:val="2FD634AE"/>
    <w:rsid w:val="2FEEC1EC"/>
    <w:rsid w:val="311951B8"/>
    <w:rsid w:val="3163C681"/>
    <w:rsid w:val="31C5B4FF"/>
    <w:rsid w:val="31C81783"/>
    <w:rsid w:val="32C449DC"/>
    <w:rsid w:val="32E727BB"/>
    <w:rsid w:val="3300682E"/>
    <w:rsid w:val="33BA6C43"/>
    <w:rsid w:val="33C3F15E"/>
    <w:rsid w:val="3402FA9A"/>
    <w:rsid w:val="340F34D3"/>
    <w:rsid w:val="34E43ACF"/>
    <w:rsid w:val="35A5DE88"/>
    <w:rsid w:val="35E11C09"/>
    <w:rsid w:val="363B325D"/>
    <w:rsid w:val="364E62AB"/>
    <w:rsid w:val="3697A2C2"/>
    <w:rsid w:val="369A644E"/>
    <w:rsid w:val="36F86D6F"/>
    <w:rsid w:val="372211C5"/>
    <w:rsid w:val="372DFB84"/>
    <w:rsid w:val="3743B892"/>
    <w:rsid w:val="37C41A90"/>
    <w:rsid w:val="382FF861"/>
    <w:rsid w:val="38375907"/>
    <w:rsid w:val="38BDFC92"/>
    <w:rsid w:val="38F22811"/>
    <w:rsid w:val="38F52221"/>
    <w:rsid w:val="39A6DF09"/>
    <w:rsid w:val="39AA0AD7"/>
    <w:rsid w:val="39B2A065"/>
    <w:rsid w:val="3A083B9A"/>
    <w:rsid w:val="3A574622"/>
    <w:rsid w:val="3AB3CA59"/>
    <w:rsid w:val="3B55D16C"/>
    <w:rsid w:val="3BA8501F"/>
    <w:rsid w:val="3BBF1C65"/>
    <w:rsid w:val="3C0BFF7B"/>
    <w:rsid w:val="3C49945F"/>
    <w:rsid w:val="3CA1F4BA"/>
    <w:rsid w:val="3D279DC5"/>
    <w:rsid w:val="3DA2F149"/>
    <w:rsid w:val="3DD242BE"/>
    <w:rsid w:val="3DD99156"/>
    <w:rsid w:val="3DEB6B1B"/>
    <w:rsid w:val="3DFE4CB1"/>
    <w:rsid w:val="3EECCB02"/>
    <w:rsid w:val="3FB5A670"/>
    <w:rsid w:val="3FD2588E"/>
    <w:rsid w:val="4114DB8E"/>
    <w:rsid w:val="417C1238"/>
    <w:rsid w:val="41C6662F"/>
    <w:rsid w:val="42978392"/>
    <w:rsid w:val="429FAD86"/>
    <w:rsid w:val="42B0ABEF"/>
    <w:rsid w:val="44307713"/>
    <w:rsid w:val="45B68195"/>
    <w:rsid w:val="45DE1776"/>
    <w:rsid w:val="4613A48E"/>
    <w:rsid w:val="466683CB"/>
    <w:rsid w:val="473796C9"/>
    <w:rsid w:val="475EFBDD"/>
    <w:rsid w:val="485BAD20"/>
    <w:rsid w:val="4A210BCE"/>
    <w:rsid w:val="4ACA89B8"/>
    <w:rsid w:val="4BAF3150"/>
    <w:rsid w:val="4BE44C95"/>
    <w:rsid w:val="4C65BE84"/>
    <w:rsid w:val="4C747AA5"/>
    <w:rsid w:val="4C9BEE59"/>
    <w:rsid w:val="4D3A39A9"/>
    <w:rsid w:val="4DC72E7F"/>
    <w:rsid w:val="4DF163F6"/>
    <w:rsid w:val="4E8C11E6"/>
    <w:rsid w:val="4ED43BF5"/>
    <w:rsid w:val="4ED62320"/>
    <w:rsid w:val="4EE37813"/>
    <w:rsid w:val="4EFFA0E1"/>
    <w:rsid w:val="4F59D3B5"/>
    <w:rsid w:val="4F861E14"/>
    <w:rsid w:val="50210C6C"/>
    <w:rsid w:val="503D7F2E"/>
    <w:rsid w:val="505164FE"/>
    <w:rsid w:val="5077F9DC"/>
    <w:rsid w:val="50D0AC17"/>
    <w:rsid w:val="50DA03D4"/>
    <w:rsid w:val="511A00EF"/>
    <w:rsid w:val="51301EC4"/>
    <w:rsid w:val="51392FA7"/>
    <w:rsid w:val="519DE785"/>
    <w:rsid w:val="51E96709"/>
    <w:rsid w:val="51FDAC68"/>
    <w:rsid w:val="52652F30"/>
    <w:rsid w:val="5278AA97"/>
    <w:rsid w:val="527FF623"/>
    <w:rsid w:val="5344033E"/>
    <w:rsid w:val="5363E519"/>
    <w:rsid w:val="536E0C63"/>
    <w:rsid w:val="54011E7D"/>
    <w:rsid w:val="542CD148"/>
    <w:rsid w:val="54F78B86"/>
    <w:rsid w:val="56069A6F"/>
    <w:rsid w:val="565021FD"/>
    <w:rsid w:val="56885ED3"/>
    <w:rsid w:val="56BFE2B4"/>
    <w:rsid w:val="570C9EF0"/>
    <w:rsid w:val="57A26AD0"/>
    <w:rsid w:val="58174244"/>
    <w:rsid w:val="587B1E3B"/>
    <w:rsid w:val="58B240F7"/>
    <w:rsid w:val="58F5DA19"/>
    <w:rsid w:val="592D005A"/>
    <w:rsid w:val="593A554D"/>
    <w:rsid w:val="596D89B7"/>
    <w:rsid w:val="5AACDD84"/>
    <w:rsid w:val="5AD6D59B"/>
    <w:rsid w:val="5B35511E"/>
    <w:rsid w:val="5B6AE9BF"/>
    <w:rsid w:val="5B6EF6FE"/>
    <w:rsid w:val="5B881F5B"/>
    <w:rsid w:val="5B88E22E"/>
    <w:rsid w:val="5BE01013"/>
    <w:rsid w:val="5C163FDF"/>
    <w:rsid w:val="5CC37165"/>
    <w:rsid w:val="5CC6C927"/>
    <w:rsid w:val="5CE2A2D4"/>
    <w:rsid w:val="5D23EFBC"/>
    <w:rsid w:val="5D6D24E4"/>
    <w:rsid w:val="5D7BE074"/>
    <w:rsid w:val="5DC4E99D"/>
    <w:rsid w:val="5E22E72B"/>
    <w:rsid w:val="5E399AA7"/>
    <w:rsid w:val="5E6FAA40"/>
    <w:rsid w:val="5ED2ACC4"/>
    <w:rsid w:val="5F27F985"/>
    <w:rsid w:val="60651C97"/>
    <w:rsid w:val="61501644"/>
    <w:rsid w:val="619FF846"/>
    <w:rsid w:val="61D8BF07"/>
    <w:rsid w:val="61E04564"/>
    <w:rsid w:val="61E62F78"/>
    <w:rsid w:val="61F1E764"/>
    <w:rsid w:val="62213198"/>
    <w:rsid w:val="62329E60"/>
    <w:rsid w:val="625C2999"/>
    <w:rsid w:val="62A96E59"/>
    <w:rsid w:val="62DED6CE"/>
    <w:rsid w:val="63112CE5"/>
    <w:rsid w:val="636FFFF7"/>
    <w:rsid w:val="6378BA63"/>
    <w:rsid w:val="63A348BA"/>
    <w:rsid w:val="63A65342"/>
    <w:rsid w:val="63CB25FC"/>
    <w:rsid w:val="643365B1"/>
    <w:rsid w:val="644368A2"/>
    <w:rsid w:val="64A11BD1"/>
    <w:rsid w:val="64EE6DEB"/>
    <w:rsid w:val="65105FC9"/>
    <w:rsid w:val="657216C7"/>
    <w:rsid w:val="659D3B89"/>
    <w:rsid w:val="6649C653"/>
    <w:rsid w:val="66DDF404"/>
    <w:rsid w:val="67A61321"/>
    <w:rsid w:val="67E6E494"/>
    <w:rsid w:val="67EFCC8E"/>
    <w:rsid w:val="682F6987"/>
    <w:rsid w:val="689CF2B7"/>
    <w:rsid w:val="68E44C9D"/>
    <w:rsid w:val="69E94A67"/>
    <w:rsid w:val="6A1594C6"/>
    <w:rsid w:val="6A40B31D"/>
    <w:rsid w:val="6A4EF764"/>
    <w:rsid w:val="6BA474A0"/>
    <w:rsid w:val="6BC4BB1E"/>
    <w:rsid w:val="6C1C2F44"/>
    <w:rsid w:val="6CAD67C4"/>
    <w:rsid w:val="6D555F7C"/>
    <w:rsid w:val="6DFD6CEA"/>
    <w:rsid w:val="6E145CEC"/>
    <w:rsid w:val="6E612674"/>
    <w:rsid w:val="6ED0A15A"/>
    <w:rsid w:val="6F35C225"/>
    <w:rsid w:val="6FDC0578"/>
    <w:rsid w:val="7017A112"/>
    <w:rsid w:val="7051DD98"/>
    <w:rsid w:val="706C3ACD"/>
    <w:rsid w:val="70B13E13"/>
    <w:rsid w:val="71AA792D"/>
    <w:rsid w:val="71F6D057"/>
    <w:rsid w:val="72E8E212"/>
    <w:rsid w:val="73177252"/>
    <w:rsid w:val="733036E1"/>
    <w:rsid w:val="734FE04D"/>
    <w:rsid w:val="736EBB6A"/>
    <w:rsid w:val="73D1F5F3"/>
    <w:rsid w:val="73FD3483"/>
    <w:rsid w:val="7401D96D"/>
    <w:rsid w:val="7495530C"/>
    <w:rsid w:val="74EDAD5C"/>
    <w:rsid w:val="7559792A"/>
    <w:rsid w:val="75673A8F"/>
    <w:rsid w:val="76F417CE"/>
    <w:rsid w:val="770E0979"/>
    <w:rsid w:val="7764E181"/>
    <w:rsid w:val="77A721F5"/>
    <w:rsid w:val="78351EF0"/>
    <w:rsid w:val="789EDB51"/>
    <w:rsid w:val="793701E8"/>
    <w:rsid w:val="79746CA6"/>
    <w:rsid w:val="7A0F85AB"/>
    <w:rsid w:val="7A20C082"/>
    <w:rsid w:val="7A3AABB2"/>
    <w:rsid w:val="7A650EE6"/>
    <w:rsid w:val="7A8C4320"/>
    <w:rsid w:val="7ADA1CEA"/>
    <w:rsid w:val="7ADF8B69"/>
    <w:rsid w:val="7AE1F64D"/>
    <w:rsid w:val="7C53637A"/>
    <w:rsid w:val="7C54D9C8"/>
    <w:rsid w:val="7CBC7AA7"/>
    <w:rsid w:val="7CD2B782"/>
    <w:rsid w:val="7D586144"/>
    <w:rsid w:val="7D6B8346"/>
    <w:rsid w:val="7D86158B"/>
    <w:rsid w:val="7DE4E1BC"/>
    <w:rsid w:val="7E25586B"/>
    <w:rsid w:val="7E660F67"/>
    <w:rsid w:val="7E72B4F1"/>
    <w:rsid w:val="7EDAE722"/>
    <w:rsid w:val="7EFF29B3"/>
    <w:rsid w:val="7F5CED19"/>
    <w:rsid w:val="7FF59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EA21"/>
  <w15:chartTrackingRefBased/>
  <w15:docId w15:val="{6968616D-B902-4462-BF03-2C75BE66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56"/>
    <w:pPr>
      <w:spacing w:after="0" w:line="264" w:lineRule="auto"/>
    </w:pPr>
    <w:rPr>
      <w:rFonts w:ascii="Segoe UI" w:eastAsia="SimSun" w:hAnsi="Segoe UI" w:cs="Times New Roman"/>
      <w:sz w:val="21"/>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
    <w:name w:val="Titre3"/>
    <w:basedOn w:val="Normal"/>
    <w:autoRedefine/>
    <w:qFormat/>
    <w:rsid w:val="00732F56"/>
    <w:pPr>
      <w:keepNext/>
      <w:spacing w:before="240" w:after="240" w:line="240" w:lineRule="auto"/>
      <w:contextualSpacing/>
      <w:jc w:val="both"/>
      <w:outlineLvl w:val="2"/>
    </w:pPr>
    <w:rPr>
      <w:rFonts w:ascii="Times New Roman" w:eastAsia="Calibri" w:hAnsi="Times New Roman"/>
      <w:b/>
      <w:sz w:val="28"/>
      <w:szCs w:val="28"/>
      <w:lang w:eastAsia="fr-FR"/>
    </w:rPr>
  </w:style>
  <w:style w:type="paragraph" w:styleId="Paragraphedeliste">
    <w:name w:val="List Paragraph"/>
    <w:basedOn w:val="Normal"/>
    <w:uiPriority w:val="34"/>
    <w:qFormat/>
    <w:rsid w:val="00732F56"/>
    <w:pPr>
      <w:ind w:left="720"/>
      <w:contextualSpacing/>
    </w:pPr>
  </w:style>
  <w:style w:type="paragraph" w:styleId="Citationintense">
    <w:name w:val="Intense Quote"/>
    <w:basedOn w:val="Normal"/>
    <w:next w:val="Normal"/>
    <w:link w:val="CitationintenseCar"/>
    <w:uiPriority w:val="30"/>
    <w:qFormat/>
    <w:rsid w:val="00732F56"/>
    <w:pPr>
      <w:pBdr>
        <w:bottom w:val="single" w:sz="4" w:space="4" w:color="4F81BD"/>
      </w:pBdr>
      <w:spacing w:before="200" w:after="280" w:line="276" w:lineRule="auto"/>
      <w:ind w:left="936" w:right="936"/>
    </w:pPr>
    <w:rPr>
      <w:rFonts w:ascii="Calibri" w:eastAsia="Times New Roman" w:hAnsi="Calibri"/>
      <w:b/>
      <w:bCs/>
      <w:i/>
      <w:iCs/>
      <w:color w:val="4F81BD"/>
      <w:sz w:val="22"/>
      <w:szCs w:val="22"/>
      <w:lang w:val="x-none" w:eastAsia="x-none"/>
    </w:rPr>
  </w:style>
  <w:style w:type="character" w:customStyle="1" w:styleId="CitationintenseCar">
    <w:name w:val="Citation intense Car"/>
    <w:basedOn w:val="Policepardfaut"/>
    <w:link w:val="Citationintense"/>
    <w:uiPriority w:val="30"/>
    <w:rsid w:val="00732F56"/>
    <w:rPr>
      <w:rFonts w:ascii="Calibri" w:eastAsia="Times New Roman" w:hAnsi="Calibri" w:cs="Times New Roman"/>
      <w:b/>
      <w:bCs/>
      <w:i/>
      <w:iCs/>
      <w:color w:val="4F81BD"/>
      <w:lang w:val="x-none" w:eastAsia="x-none"/>
    </w:rPr>
  </w:style>
  <w:style w:type="paragraph" w:styleId="Pieddepage">
    <w:name w:val="footer"/>
    <w:basedOn w:val="Normal"/>
    <w:link w:val="PieddepageCar"/>
    <w:uiPriority w:val="99"/>
    <w:unhideWhenUsed/>
    <w:rsid w:val="00732F56"/>
    <w:pPr>
      <w:tabs>
        <w:tab w:val="center" w:pos="4536"/>
        <w:tab w:val="right" w:pos="9072"/>
      </w:tabs>
      <w:spacing w:line="240" w:lineRule="auto"/>
    </w:pPr>
  </w:style>
  <w:style w:type="character" w:customStyle="1" w:styleId="PieddepageCar">
    <w:name w:val="Pied de page Car"/>
    <w:basedOn w:val="Policepardfaut"/>
    <w:link w:val="Pieddepage"/>
    <w:uiPriority w:val="99"/>
    <w:rsid w:val="00732F56"/>
    <w:rPr>
      <w:rFonts w:ascii="Segoe UI" w:eastAsia="SimSun" w:hAnsi="Segoe UI" w:cs="Times New Roman"/>
      <w:sz w:val="21"/>
      <w:szCs w:val="20"/>
      <w:lang w:val="fr-FR"/>
    </w:rPr>
  </w:style>
  <w:style w:type="paragraph" w:customStyle="1" w:styleId="Corps">
    <w:name w:val="Corps"/>
    <w:rsid w:val="00816F3F"/>
    <w:pPr>
      <w:pBdr>
        <w:top w:val="nil"/>
        <w:left w:val="nil"/>
        <w:bottom w:val="nil"/>
        <w:right w:val="nil"/>
        <w:between w:val="nil"/>
        <w:bar w:val="nil"/>
      </w:pBdr>
      <w:spacing w:after="0" w:line="264" w:lineRule="auto"/>
    </w:pPr>
    <w:rPr>
      <w:rFonts w:ascii="Segoe UI" w:eastAsia="Segoe UI" w:hAnsi="Segoe UI" w:cs="Segoe UI"/>
      <w:color w:val="000000"/>
      <w:sz w:val="21"/>
      <w:szCs w:val="21"/>
      <w:u w:color="000000"/>
      <w:bdr w:val="nil"/>
      <w:lang w:val="fr-FR" w:eastAsia="fr-FR"/>
    </w:rPr>
  </w:style>
  <w:style w:type="paragraph" w:styleId="En-tte">
    <w:name w:val="header"/>
    <w:basedOn w:val="Normal"/>
    <w:link w:val="En-tteCar"/>
    <w:uiPriority w:val="99"/>
    <w:semiHidden/>
    <w:unhideWhenUsed/>
    <w:rsid w:val="006D3680"/>
    <w:pPr>
      <w:tabs>
        <w:tab w:val="center" w:pos="4513"/>
        <w:tab w:val="right" w:pos="9026"/>
      </w:tabs>
      <w:spacing w:line="240" w:lineRule="auto"/>
    </w:pPr>
  </w:style>
  <w:style w:type="character" w:customStyle="1" w:styleId="En-tteCar">
    <w:name w:val="En-tête Car"/>
    <w:basedOn w:val="Policepardfaut"/>
    <w:link w:val="En-tte"/>
    <w:uiPriority w:val="99"/>
    <w:semiHidden/>
    <w:rsid w:val="006D3680"/>
    <w:rPr>
      <w:rFonts w:ascii="Segoe UI" w:eastAsia="SimSun" w:hAnsi="Segoe UI" w:cs="Times New Roman"/>
      <w:sz w:val="21"/>
      <w:szCs w:val="20"/>
      <w:lang w:val="fr-FR"/>
    </w:rPr>
  </w:style>
  <w:style w:type="paragraph" w:styleId="NormalWeb">
    <w:name w:val="Normal (Web)"/>
    <w:basedOn w:val="Normal"/>
    <w:uiPriority w:val="99"/>
    <w:semiHidden/>
    <w:unhideWhenUsed/>
    <w:rsid w:val="00322B26"/>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AF6E51"/>
    <w:pPr>
      <w:spacing w:line="240" w:lineRule="auto"/>
    </w:pPr>
    <w:rPr>
      <w:rFonts w:cs="Segoe UI"/>
      <w:sz w:val="18"/>
      <w:szCs w:val="18"/>
    </w:rPr>
  </w:style>
  <w:style w:type="character" w:customStyle="1" w:styleId="TextedebullesCar">
    <w:name w:val="Texte de bulles Car"/>
    <w:basedOn w:val="Policepardfaut"/>
    <w:link w:val="Textedebulles"/>
    <w:uiPriority w:val="99"/>
    <w:semiHidden/>
    <w:rsid w:val="00AF6E51"/>
    <w:rPr>
      <w:rFonts w:ascii="Segoe UI" w:eastAsia="SimSu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B605FD"/>
    <w:rsid w:val="00321BA6"/>
    <w:rsid w:val="00B60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04A7A2C1B8E42A0A93BF9F2A85712" ma:contentTypeVersion="4" ma:contentTypeDescription="Create a new document." ma:contentTypeScope="" ma:versionID="1630921bebccd33ff6e5ebd45e83af80">
  <xsd:schema xmlns:xsd="http://www.w3.org/2001/XMLSchema" xmlns:xs="http://www.w3.org/2001/XMLSchema" xmlns:p="http://schemas.microsoft.com/office/2006/metadata/properties" xmlns:ns2="e8bfbccb-7007-48a1-acc3-adec9c18f36b" targetNamespace="http://schemas.microsoft.com/office/2006/metadata/properties" ma:root="true" ma:fieldsID="4b17f672fe47ab6f248e2187fcea1c09" ns2:_="">
    <xsd:import namespace="e8bfbccb-7007-48a1-acc3-adec9c18f3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bccb-7007-48a1-acc3-adec9c18f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C0BC1-2723-4032-9D44-F8F97A1D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fbccb-7007-48a1-acc3-adec9c18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3D6AF-6DBF-45D9-AE78-FD4390014B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69B48-485B-4824-BF74-72EC5BC66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1503</Words>
  <Characters>8271</Characters>
  <Application>Microsoft Office Word</Application>
  <DocSecurity>0</DocSecurity>
  <Lines>68</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Naby Zakariaou Touré</dc:creator>
  <cp:keywords/>
  <dc:description/>
  <cp:lastModifiedBy>Naby Zakariaou Touré</cp:lastModifiedBy>
  <cp:revision>214</cp:revision>
  <cp:lastPrinted>2022-07-26T23:22:00Z</cp:lastPrinted>
  <dcterms:created xsi:type="dcterms:W3CDTF">2022-07-26T18:26:00Z</dcterms:created>
  <dcterms:modified xsi:type="dcterms:W3CDTF">2022-07-26T20:03:00Z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0x010100D4304A7A2C1B8E42A0A93BF9F2A85712</vt:lpwstr>
  </property>
</Properties>
</file>