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0A36" w14:textId="77777777" w:rsidR="00AD0450" w:rsidRPr="00597F80" w:rsidRDefault="00AD0450" w:rsidP="00AD0450">
      <w:pPr>
        <w:jc w:val="center"/>
        <w:rPr>
          <w:rFonts w:asciiTheme="majorBidi" w:eastAsia="Times New Roman" w:hAnsiTheme="majorBidi" w:cstheme="majorBidi"/>
          <w:b/>
          <w:sz w:val="32"/>
          <w:szCs w:val="32"/>
        </w:rPr>
      </w:pPr>
      <w:bookmarkStart w:id="0" w:name="_Hlk121849571"/>
      <w:bookmarkStart w:id="1" w:name="_Hlk121850458"/>
      <w:r w:rsidRPr="00597F80">
        <w:rPr>
          <w:rFonts w:asciiTheme="majorBidi" w:eastAsia="Times New Roman" w:hAnsiTheme="majorBidi" w:cstheme="majorBidi"/>
          <w:b/>
          <w:sz w:val="32"/>
          <w:szCs w:val="32"/>
        </w:rPr>
        <w:t>République de Guinée</w:t>
      </w:r>
    </w:p>
    <w:p w14:paraId="61F7ADC1" w14:textId="77777777" w:rsidR="00AD0450" w:rsidRPr="00597F80" w:rsidRDefault="00AD0450" w:rsidP="00AD0450">
      <w:pPr>
        <w:jc w:val="center"/>
        <w:rPr>
          <w:rFonts w:asciiTheme="majorBidi" w:eastAsia="Times New Roman" w:hAnsiTheme="majorBidi" w:cstheme="majorBidi"/>
        </w:rPr>
      </w:pPr>
      <w:r w:rsidRPr="00597F80">
        <w:rPr>
          <w:rFonts w:asciiTheme="majorBidi" w:eastAsia="Times New Roman" w:hAnsiTheme="majorBidi" w:cstheme="majorBidi"/>
        </w:rPr>
        <w:t>Travail- Justice- Solidarité</w:t>
      </w:r>
    </w:p>
    <w:p w14:paraId="75D1B3C8" w14:textId="77777777" w:rsidR="00AD0450" w:rsidRPr="00597F80" w:rsidRDefault="00AD0450" w:rsidP="00AD0450">
      <w:pPr>
        <w:jc w:val="center"/>
        <w:rPr>
          <w:rFonts w:asciiTheme="majorBidi" w:eastAsia="Times New Roman" w:hAnsiTheme="majorBidi" w:cstheme="majorBidi"/>
          <w:sz w:val="12"/>
          <w:szCs w:val="12"/>
        </w:rPr>
      </w:pPr>
      <w:r w:rsidRPr="00597F80">
        <w:rPr>
          <w:rFonts w:asciiTheme="majorBidi" w:hAnsiTheme="majorBidi" w:cstheme="majorBidi"/>
          <w:noProof/>
          <w:lang w:eastAsia="fr-FR"/>
        </w:rPr>
        <w:drawing>
          <wp:inline distT="0" distB="0" distL="0" distR="0" wp14:anchorId="16A781AC" wp14:editId="33265B75">
            <wp:extent cx="1307465" cy="120586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0"/>
                    <a:stretch>
                      <a:fillRect/>
                    </a:stretch>
                  </pic:blipFill>
                  <pic:spPr bwMode="auto">
                    <a:xfrm>
                      <a:off x="0" y="0"/>
                      <a:ext cx="1307465" cy="1205865"/>
                    </a:xfrm>
                    <a:prstGeom prst="rect">
                      <a:avLst/>
                    </a:prstGeom>
                  </pic:spPr>
                </pic:pic>
              </a:graphicData>
            </a:graphic>
          </wp:inline>
        </w:drawing>
      </w:r>
      <w:r w:rsidRPr="00597F80">
        <w:rPr>
          <w:rFonts w:asciiTheme="majorBidi" w:eastAsia="Times New Roman" w:hAnsiTheme="majorBidi" w:cstheme="majorBidi"/>
          <w:sz w:val="28"/>
        </w:rPr>
        <w:tab/>
      </w:r>
    </w:p>
    <w:p w14:paraId="08EAE45D" w14:textId="77777777" w:rsidR="00AD0450" w:rsidRPr="00597F80" w:rsidRDefault="00AD0450" w:rsidP="00AD0450">
      <w:pPr>
        <w:rPr>
          <w:rFonts w:asciiTheme="majorBidi" w:eastAsia="Times New Roman" w:hAnsiTheme="majorBidi" w:cstheme="majorBidi"/>
          <w:b/>
          <w:sz w:val="28"/>
        </w:rPr>
      </w:pPr>
    </w:p>
    <w:p w14:paraId="36477C0F" w14:textId="77777777" w:rsidR="00AD0450" w:rsidRPr="00597F80" w:rsidRDefault="00AD0450" w:rsidP="00AD0450">
      <w:pPr>
        <w:rPr>
          <w:rFonts w:asciiTheme="majorBidi" w:eastAsia="Times New Roman" w:hAnsiTheme="majorBidi" w:cstheme="majorBidi"/>
          <w:b/>
          <w:sz w:val="44"/>
        </w:rPr>
      </w:pPr>
      <w:r w:rsidRPr="00597F80">
        <w:rPr>
          <w:rFonts w:asciiTheme="majorBidi" w:eastAsia="Times New Roman" w:hAnsiTheme="majorBidi" w:cstheme="majorBidi"/>
          <w:b/>
          <w:sz w:val="28"/>
        </w:rPr>
        <w:t xml:space="preserve"> </w:t>
      </w:r>
      <w:r w:rsidRPr="00597F80">
        <w:rPr>
          <w:rFonts w:asciiTheme="majorBidi" w:eastAsia="Times New Roman" w:hAnsiTheme="majorBidi" w:cstheme="majorBidi"/>
          <w:b/>
          <w:sz w:val="44"/>
        </w:rPr>
        <w:t xml:space="preserve">CONSEIL NATIONAL DE LA TRANSITION </w:t>
      </w:r>
    </w:p>
    <w:bookmarkEnd w:id="0"/>
    <w:p w14:paraId="6F6F0EBB" w14:textId="77777777" w:rsidR="00AD0450" w:rsidRPr="00597F80" w:rsidRDefault="00AD0450" w:rsidP="00AD0450">
      <w:pPr>
        <w:tabs>
          <w:tab w:val="left" w:pos="3495"/>
        </w:tabs>
        <w:rPr>
          <w:rFonts w:asciiTheme="majorBidi" w:hAnsiTheme="majorBidi" w:cstheme="majorBidi"/>
          <w:b/>
          <w:i/>
        </w:rPr>
      </w:pPr>
      <w:r w:rsidRPr="00597F80">
        <w:rPr>
          <w:rFonts w:asciiTheme="majorBidi" w:hAnsiTheme="majorBidi" w:cstheme="majorBidi"/>
          <w:noProof/>
          <w:lang w:eastAsia="fr-FR"/>
        </w:rPr>
        <mc:AlternateContent>
          <mc:Choice Requires="wps">
            <w:drawing>
              <wp:anchor distT="0" distB="0" distL="0" distR="0" simplePos="0" relativeHeight="251659264" behindDoc="0" locked="0" layoutInCell="0" allowOverlap="1" wp14:anchorId="618F6547" wp14:editId="552D4376">
                <wp:simplePos x="0" y="0"/>
                <wp:positionH relativeFrom="column">
                  <wp:posOffset>2605405</wp:posOffset>
                </wp:positionH>
                <wp:positionV relativeFrom="paragraph">
                  <wp:posOffset>62230</wp:posOffset>
                </wp:positionV>
                <wp:extent cx="933450" cy="635"/>
                <wp:effectExtent l="5080" t="5080" r="5080" b="5080"/>
                <wp:wrapNone/>
                <wp:docPr id="4" name="Connecteur droit 3"/>
                <wp:cNvGraphicFramePr/>
                <a:graphic xmlns:a="http://schemas.openxmlformats.org/drawingml/2006/main">
                  <a:graphicData uri="http://schemas.microsoft.com/office/word/2010/wordprocessingShape">
                    <wps:wsp>
                      <wps:cNvCnPr/>
                      <wps:spPr>
                        <a:xfrm>
                          <a:off x="0" y="0"/>
                          <a:ext cx="933480" cy="720"/>
                        </a:xfrm>
                        <a:prstGeom prst="line">
                          <a:avLst/>
                        </a:prstGeom>
                        <a:ln w="9525">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0237DBA" id="Connecteur droit 3"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205.15pt,4.9pt" to="278.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" o:allowincell="f" strokecolor="#4a7ebb"/>
            </w:pict>
          </mc:Fallback>
        </mc:AlternateContent>
      </w:r>
      <w:r w:rsidRPr="00597F80">
        <w:rPr>
          <w:rFonts w:asciiTheme="majorBidi" w:hAnsiTheme="majorBidi" w:cstheme="majorBidi"/>
          <w:b/>
          <w:i/>
        </w:rPr>
        <w:tab/>
      </w:r>
    </w:p>
    <w:p w14:paraId="1295207C" w14:textId="77777777" w:rsidR="00AD0450" w:rsidRPr="00E36D85" w:rsidRDefault="00AD0450" w:rsidP="00AD0450">
      <w:pPr>
        <w:tabs>
          <w:tab w:val="left" w:pos="3495"/>
        </w:tabs>
        <w:jc w:val="center"/>
        <w:rPr>
          <w:rFonts w:ascii="Bodoni MT Black" w:hAnsi="Bodoni MT Black" w:cstheme="majorBidi"/>
          <w:b/>
          <w:i/>
          <w:sz w:val="72"/>
        </w:rPr>
      </w:pPr>
      <w:r w:rsidRPr="00E36D85">
        <w:rPr>
          <w:rFonts w:ascii="Bodoni MT Black" w:hAnsi="Bodoni MT Black" w:cstheme="majorBidi"/>
          <w:b/>
          <w:i/>
          <w:sz w:val="72"/>
        </w:rPr>
        <w:t>N° 019</w:t>
      </w:r>
    </w:p>
    <w:p w14:paraId="7E0BF4F5" w14:textId="77777777" w:rsidR="00AD0450" w:rsidRPr="00C85B62" w:rsidRDefault="00AD0450" w:rsidP="00AD0450">
      <w:pPr>
        <w:ind w:right="-567"/>
        <w:rPr>
          <w:rFonts w:asciiTheme="majorBidi" w:hAnsiTheme="majorBidi" w:cstheme="majorBidi"/>
          <w:sz w:val="28"/>
          <w:szCs w:val="28"/>
        </w:rPr>
      </w:pPr>
      <w:r w:rsidRPr="00C85B62">
        <w:rPr>
          <w:rFonts w:asciiTheme="majorBidi" w:hAnsiTheme="majorBidi" w:cstheme="majorBidi"/>
          <w:sz w:val="28"/>
          <w:szCs w:val="28"/>
        </w:rPr>
        <w:t xml:space="preserve">Enregistré au Secrétariat Central du CNT sous le numéro </w:t>
      </w:r>
      <w:r>
        <w:rPr>
          <w:rFonts w:asciiTheme="majorBidi" w:hAnsiTheme="majorBidi" w:cstheme="majorBidi"/>
          <w:sz w:val="28"/>
          <w:szCs w:val="28"/>
        </w:rPr>
        <w:t>2222 du 08 décembre 2022</w:t>
      </w:r>
    </w:p>
    <w:p w14:paraId="2BC158E3" w14:textId="77777777" w:rsidR="00AD0450" w:rsidRPr="00597F80" w:rsidRDefault="00AD0450" w:rsidP="00AD0450">
      <w:pPr>
        <w:jc w:val="center"/>
        <w:rPr>
          <w:rFonts w:asciiTheme="majorBidi" w:hAnsiTheme="majorBidi" w:cstheme="majorBidi"/>
          <w:b/>
          <w:sz w:val="44"/>
          <w:szCs w:val="28"/>
        </w:rPr>
      </w:pPr>
      <w:r w:rsidRPr="00597F80">
        <w:rPr>
          <w:rFonts w:asciiTheme="majorBidi" w:hAnsiTheme="majorBidi" w:cstheme="majorBidi"/>
          <w:noProof/>
          <w:sz w:val="24"/>
          <w:szCs w:val="28"/>
          <w:lang w:eastAsia="fr-FR"/>
        </w:rPr>
        <mc:AlternateContent>
          <mc:Choice Requires="wps">
            <w:drawing>
              <wp:anchor distT="182880" distB="182245" distL="91440" distR="91440" simplePos="0" relativeHeight="251660288" behindDoc="0" locked="0" layoutInCell="0" allowOverlap="1" wp14:anchorId="4481EA92" wp14:editId="4710C1AC">
                <wp:simplePos x="0" y="0"/>
                <wp:positionH relativeFrom="column">
                  <wp:posOffset>1905</wp:posOffset>
                </wp:positionH>
                <wp:positionV relativeFrom="paragraph">
                  <wp:posOffset>74930</wp:posOffset>
                </wp:positionV>
                <wp:extent cx="5533390" cy="396875"/>
                <wp:effectExtent l="0" t="0" r="0" b="1270"/>
                <wp:wrapTight wrapText="bothSides">
                  <wp:wrapPolygon edited="0">
                    <wp:start x="0" y="0"/>
                    <wp:lineTo x="0" y="20758"/>
                    <wp:lineTo x="21491" y="20758"/>
                    <wp:lineTo x="21491" y="0"/>
                    <wp:lineTo x="0" y="0"/>
                  </wp:wrapPolygon>
                </wp:wrapTight>
                <wp:docPr id="3" name="Zone de texte 60"/>
                <wp:cNvGraphicFramePr/>
                <a:graphic xmlns:a="http://schemas.openxmlformats.org/drawingml/2006/main">
                  <a:graphicData uri="http://schemas.microsoft.com/office/word/2010/wordprocessingShape">
                    <wps:wsp>
                      <wps:cNvSpPr/>
                      <wps:spPr>
                        <a:xfrm>
                          <a:off x="0" y="0"/>
                          <a:ext cx="5533560" cy="396720"/>
                        </a:xfrm>
                        <a:prstGeom prst="rect">
                          <a:avLst/>
                        </a:prstGeom>
                        <a:solidFill>
                          <a:srgbClr val="4F81BD"/>
                        </a:solidFill>
                        <a:ln w="6350">
                          <a:noFill/>
                        </a:ln>
                      </wps:spPr>
                      <wps:style>
                        <a:lnRef idx="0">
                          <a:scrgbClr r="0" g="0" b="0"/>
                        </a:lnRef>
                        <a:fillRef idx="0">
                          <a:scrgbClr r="0" g="0" b="0"/>
                        </a:fillRef>
                        <a:effectRef idx="0">
                          <a:scrgbClr r="0" g="0" b="0"/>
                        </a:effectRef>
                        <a:fontRef idx="minor"/>
                      </wps:style>
                      <wps:txbx>
                        <w:txbxContent>
                          <w:p w14:paraId="1D263B56" w14:textId="77777777" w:rsidR="00AD0450" w:rsidRPr="001E7057" w:rsidRDefault="00AD0450" w:rsidP="00AD0450">
                            <w:pPr>
                              <w:pStyle w:val="Citationintense"/>
                              <w:spacing w:before="0" w:after="0"/>
                              <w:jc w:val="center"/>
                              <w:rPr>
                                <w:color w:val="FFFFFF"/>
                                <w:sz w:val="52"/>
                              </w:rPr>
                            </w:pPr>
                            <w:r w:rsidRPr="001E7057">
                              <w:rPr>
                                <w:color w:val="FFFFFF"/>
                                <w:sz w:val="52"/>
                              </w:rPr>
                              <w:t>SESSION 2022</w:t>
                            </w:r>
                          </w:p>
                        </w:txbxContent>
                      </wps:txbx>
                      <wps:bodyPr lIns="0" tIns="0" rIns="0" bIns="0" anchor="t">
                        <a:prstTxWarp prst="textNoShape">
                          <a:avLst/>
                        </a:prstTxWarp>
                        <a:spAutoFit/>
                      </wps:bodyPr>
                    </wps:wsp>
                  </a:graphicData>
                </a:graphic>
              </wp:anchor>
            </w:drawing>
          </mc:Choice>
          <mc:Fallback>
            <w:pict>
              <v:rect w14:anchorId="4481EA92" id="Zone de texte 60" o:spid="_x0000_s1026" style="position:absolute;left:0;text-align:left;margin-left:.15pt;margin-top:5.9pt;width:435.7pt;height:31.25pt;z-index:251660288;visibility:visible;mso-wrap-style:square;mso-wrap-distance-left:7.2pt;mso-wrap-distance-top:14.4pt;mso-wrap-distance-right:7.2pt;mso-wrap-distance-bottom:14.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" o:allowincell="f" fillcolor="#4f81bd" stroked="f" strokeweight=".5pt">
                <v:textbox style="mso-fit-shape-to-text:t" inset="0,0,0,0">
                  <w:txbxContent>
                    <w:p w14:paraId="1D263B56" w14:textId="77777777" w:rsidR="00AD0450" w:rsidRPr="001E7057" w:rsidRDefault="00AD0450" w:rsidP="00AD0450">
                      <w:pPr>
                        <w:pStyle w:val="Citationintense"/>
                        <w:spacing w:before="0" w:after="0"/>
                        <w:jc w:val="center"/>
                        <w:rPr>
                          <w:color w:val="FFFFFF"/>
                          <w:sz w:val="52"/>
                        </w:rPr>
                      </w:pPr>
                      <w:r w:rsidRPr="001E7057">
                        <w:rPr>
                          <w:color w:val="FFFFFF"/>
                          <w:sz w:val="52"/>
                        </w:rPr>
                        <w:t>SESSION 2022</w:t>
                      </w:r>
                    </w:p>
                  </w:txbxContent>
                </v:textbox>
                <w10:wrap type="tight"/>
              </v:rect>
            </w:pict>
          </mc:Fallback>
        </mc:AlternateContent>
      </w:r>
      <w:r w:rsidRPr="00597F80">
        <w:rPr>
          <w:rFonts w:asciiTheme="majorBidi" w:hAnsiTheme="majorBidi" w:cstheme="majorBidi"/>
          <w:b/>
          <w:sz w:val="44"/>
          <w:szCs w:val="28"/>
        </w:rPr>
        <w:t>RAPPORT</w:t>
      </w:r>
    </w:p>
    <w:p w14:paraId="337BB5F0" w14:textId="77777777" w:rsidR="00AD0450" w:rsidRPr="00597F80" w:rsidRDefault="00AD0450" w:rsidP="00AD0450">
      <w:pPr>
        <w:contextualSpacing/>
        <w:jc w:val="center"/>
        <w:rPr>
          <w:rFonts w:asciiTheme="majorBidi" w:hAnsiTheme="majorBidi" w:cstheme="majorBidi"/>
          <w:b/>
          <w:sz w:val="28"/>
          <w:szCs w:val="28"/>
        </w:rPr>
      </w:pPr>
      <w:r w:rsidRPr="00597F80">
        <w:rPr>
          <w:rFonts w:asciiTheme="majorBidi" w:hAnsiTheme="majorBidi" w:cstheme="majorBidi"/>
          <w:b/>
          <w:sz w:val="28"/>
          <w:szCs w:val="28"/>
        </w:rPr>
        <w:t>Fait</w:t>
      </w:r>
    </w:p>
    <w:p w14:paraId="2BFF77E1" w14:textId="77777777" w:rsidR="00AD0450" w:rsidRPr="00597F80" w:rsidRDefault="00AD0450" w:rsidP="00AD0450">
      <w:pPr>
        <w:contextualSpacing/>
        <w:jc w:val="center"/>
        <w:rPr>
          <w:rFonts w:asciiTheme="majorBidi" w:hAnsiTheme="majorBidi" w:cstheme="majorBidi"/>
          <w:b/>
          <w:sz w:val="28"/>
        </w:rPr>
      </w:pPr>
    </w:p>
    <w:p w14:paraId="02A6B55B" w14:textId="77777777" w:rsidR="00AD0450" w:rsidRPr="00597F80" w:rsidRDefault="00AD0450" w:rsidP="00AD0450">
      <w:pPr>
        <w:jc w:val="both"/>
        <w:rPr>
          <w:rFonts w:asciiTheme="majorBidi" w:hAnsiTheme="majorBidi" w:cstheme="majorBidi"/>
          <w:b/>
          <w:sz w:val="28"/>
        </w:rPr>
      </w:pPr>
      <w:r w:rsidRPr="00597F80">
        <w:rPr>
          <w:rFonts w:asciiTheme="majorBidi" w:hAnsiTheme="majorBidi" w:cstheme="majorBidi"/>
          <w:b/>
          <w:sz w:val="28"/>
        </w:rPr>
        <w:t xml:space="preserve">Par </w:t>
      </w:r>
      <w:bookmarkStart w:id="2" w:name="_Hlk121849604"/>
      <w:r w:rsidRPr="00597F80">
        <w:rPr>
          <w:rFonts w:asciiTheme="majorBidi" w:hAnsiTheme="majorBidi" w:cstheme="majorBidi"/>
          <w:b/>
          <w:sz w:val="28"/>
        </w:rPr>
        <w:t>la Commission du Plan, des Affaires Financières et du Contrôle Budgétaire</w:t>
      </w:r>
      <w:bookmarkEnd w:id="2"/>
      <w:r w:rsidRPr="00597F80">
        <w:rPr>
          <w:rFonts w:asciiTheme="majorBidi" w:hAnsiTheme="majorBidi" w:cstheme="majorBidi"/>
          <w:b/>
          <w:sz w:val="28"/>
        </w:rPr>
        <w:t xml:space="preserve"> portant sur le volet Recettes du Projet de la Loi de Finances Initiale 2023</w:t>
      </w:r>
    </w:p>
    <w:bookmarkEnd w:id="1"/>
    <w:p w14:paraId="50880387" w14:textId="77777777" w:rsidR="00AD0450" w:rsidRPr="00597F80" w:rsidRDefault="00AD0450" w:rsidP="00AD0450">
      <w:pPr>
        <w:contextualSpacing/>
        <w:rPr>
          <w:rFonts w:asciiTheme="majorBidi" w:hAnsiTheme="majorBidi" w:cstheme="majorBidi"/>
          <w:sz w:val="28"/>
          <w:szCs w:val="28"/>
        </w:rPr>
      </w:pPr>
    </w:p>
    <w:p w14:paraId="0CFC36FA" w14:textId="77777777" w:rsidR="00AD0450" w:rsidRPr="00597F80" w:rsidRDefault="00AD0450" w:rsidP="00AD0450">
      <w:pPr>
        <w:contextualSpacing/>
        <w:jc w:val="center"/>
        <w:rPr>
          <w:rFonts w:asciiTheme="majorBidi" w:hAnsiTheme="majorBidi" w:cstheme="majorBidi"/>
          <w:sz w:val="28"/>
          <w:szCs w:val="28"/>
        </w:rPr>
      </w:pPr>
    </w:p>
    <w:p w14:paraId="42D5D2A3" w14:textId="77777777" w:rsidR="00AD0450" w:rsidRPr="00597F80" w:rsidRDefault="00AD0450" w:rsidP="00AD0450">
      <w:pPr>
        <w:contextualSpacing/>
        <w:jc w:val="center"/>
        <w:rPr>
          <w:rFonts w:asciiTheme="majorBidi" w:hAnsiTheme="majorBidi" w:cstheme="majorBidi"/>
          <w:sz w:val="28"/>
          <w:szCs w:val="28"/>
        </w:rPr>
      </w:pPr>
      <w:r w:rsidRPr="00597F80">
        <w:rPr>
          <w:rFonts w:asciiTheme="majorBidi" w:hAnsiTheme="majorBidi" w:cstheme="majorBidi"/>
          <w:sz w:val="28"/>
          <w:szCs w:val="28"/>
        </w:rPr>
        <w:t xml:space="preserve">Présenté par la </w:t>
      </w:r>
      <w:proofErr w:type="spellStart"/>
      <w:r w:rsidRPr="00597F80">
        <w:rPr>
          <w:rFonts w:asciiTheme="majorBidi" w:hAnsiTheme="majorBidi" w:cstheme="majorBidi"/>
          <w:sz w:val="28"/>
          <w:szCs w:val="28"/>
        </w:rPr>
        <w:t>Rapporteure</w:t>
      </w:r>
      <w:proofErr w:type="spellEnd"/>
      <w:r w:rsidRPr="00597F80">
        <w:rPr>
          <w:rFonts w:asciiTheme="majorBidi" w:hAnsiTheme="majorBidi" w:cstheme="majorBidi"/>
          <w:sz w:val="28"/>
          <w:szCs w:val="28"/>
        </w:rPr>
        <w:t xml:space="preserve"> Générale, Honorable Fatima CAMARA</w:t>
      </w:r>
    </w:p>
    <w:p w14:paraId="1FFE8B70" w14:textId="77777777" w:rsidR="00AD0450" w:rsidRPr="00597F80" w:rsidRDefault="00AD0450" w:rsidP="00AD0450">
      <w:pPr>
        <w:contextualSpacing/>
        <w:jc w:val="center"/>
        <w:rPr>
          <w:rFonts w:asciiTheme="majorBidi" w:hAnsiTheme="majorBidi" w:cstheme="majorBidi"/>
          <w:sz w:val="28"/>
          <w:szCs w:val="24"/>
        </w:rPr>
      </w:pPr>
    </w:p>
    <w:p w14:paraId="03380176" w14:textId="77777777" w:rsidR="00AD0450" w:rsidRPr="00597F80" w:rsidRDefault="00AD0450" w:rsidP="00AD0450">
      <w:pPr>
        <w:ind w:left="6372"/>
        <w:contextualSpacing/>
        <w:rPr>
          <w:rFonts w:asciiTheme="majorBidi" w:hAnsiTheme="majorBidi" w:cstheme="majorBidi"/>
          <w:b/>
          <w:sz w:val="28"/>
          <w:szCs w:val="24"/>
        </w:rPr>
      </w:pPr>
    </w:p>
    <w:p w14:paraId="359D348B" w14:textId="5997C0F8" w:rsidR="001B7C42" w:rsidRPr="00597F80" w:rsidRDefault="00AD0450" w:rsidP="00AD0450">
      <w:pPr>
        <w:ind w:left="6372"/>
        <w:contextualSpacing/>
        <w:rPr>
          <w:rFonts w:asciiTheme="majorBidi" w:hAnsiTheme="majorBidi" w:cstheme="majorBidi"/>
          <w:b/>
          <w:sz w:val="28"/>
          <w:szCs w:val="24"/>
        </w:rPr>
      </w:pPr>
      <w:r w:rsidRPr="00597F80">
        <w:rPr>
          <w:rFonts w:asciiTheme="majorBidi" w:hAnsiTheme="majorBidi" w:cstheme="majorBidi"/>
          <w:b/>
          <w:sz w:val="28"/>
          <w:szCs w:val="24"/>
        </w:rPr>
        <w:t>Décembre 2022</w:t>
      </w:r>
    </w:p>
    <w:p w14:paraId="470D5439" w14:textId="77777777" w:rsidR="00E36D85" w:rsidRDefault="00E36D85" w:rsidP="00AA1221">
      <w:pPr>
        <w:spacing w:after="0" w:line="240" w:lineRule="auto"/>
        <w:jc w:val="both"/>
        <w:rPr>
          <w:rFonts w:asciiTheme="majorBidi" w:hAnsiTheme="majorBidi" w:cstheme="majorBidi"/>
          <w:b/>
          <w:sz w:val="28"/>
          <w:szCs w:val="28"/>
        </w:rPr>
      </w:pPr>
    </w:p>
    <w:p w14:paraId="1C61A7D8" w14:textId="2C54AA13" w:rsidR="00AA1221" w:rsidRPr="00597F80" w:rsidRDefault="00AA1221" w:rsidP="00AA1221">
      <w:pPr>
        <w:spacing w:after="0" w:line="240" w:lineRule="auto"/>
        <w:jc w:val="both"/>
        <w:rPr>
          <w:rFonts w:asciiTheme="majorBidi" w:hAnsiTheme="majorBidi" w:cstheme="majorBidi"/>
          <w:b/>
          <w:sz w:val="28"/>
          <w:szCs w:val="28"/>
        </w:rPr>
      </w:pPr>
      <w:r w:rsidRPr="00597F80">
        <w:rPr>
          <w:rFonts w:asciiTheme="majorBidi" w:hAnsiTheme="majorBidi" w:cstheme="majorBidi"/>
          <w:b/>
          <w:sz w:val="28"/>
          <w:szCs w:val="28"/>
        </w:rPr>
        <w:lastRenderedPageBreak/>
        <w:t xml:space="preserve">Honorable Président du Conseil National de la </w:t>
      </w:r>
      <w:r w:rsidR="001B7C42" w:rsidRPr="00597F80">
        <w:rPr>
          <w:rFonts w:asciiTheme="majorBidi" w:hAnsiTheme="majorBidi" w:cstheme="majorBidi"/>
          <w:b/>
          <w:sz w:val="28"/>
          <w:szCs w:val="28"/>
        </w:rPr>
        <w:t>Transition,</w:t>
      </w:r>
    </w:p>
    <w:p w14:paraId="6970C2A3" w14:textId="1DED8EC2" w:rsidR="00AA1221" w:rsidRPr="00AD5384" w:rsidRDefault="00AA1221" w:rsidP="00AD5384">
      <w:pPr>
        <w:spacing w:after="0" w:line="240" w:lineRule="auto"/>
        <w:jc w:val="both"/>
        <w:rPr>
          <w:rFonts w:asciiTheme="majorBidi" w:hAnsiTheme="majorBidi" w:cstheme="majorBidi"/>
          <w:b/>
          <w:sz w:val="28"/>
          <w:szCs w:val="28"/>
        </w:rPr>
      </w:pPr>
      <w:r w:rsidRPr="00AD5384">
        <w:rPr>
          <w:rFonts w:asciiTheme="majorBidi" w:hAnsiTheme="majorBidi" w:cstheme="majorBidi"/>
          <w:b/>
          <w:sz w:val="28"/>
          <w:szCs w:val="28"/>
        </w:rPr>
        <w:t xml:space="preserve">Honorables </w:t>
      </w:r>
      <w:r w:rsidR="001B7C42" w:rsidRPr="00AD5384">
        <w:rPr>
          <w:rFonts w:asciiTheme="majorBidi" w:hAnsiTheme="majorBidi" w:cstheme="majorBidi"/>
          <w:b/>
          <w:sz w:val="28"/>
          <w:szCs w:val="28"/>
        </w:rPr>
        <w:t>Conseillers,</w:t>
      </w:r>
    </w:p>
    <w:p w14:paraId="25E7D7C2" w14:textId="769D8F96" w:rsidR="00AA1221" w:rsidRPr="00AD5384" w:rsidRDefault="00AA1221" w:rsidP="00AD5384">
      <w:pPr>
        <w:spacing w:after="0" w:line="240" w:lineRule="auto"/>
        <w:jc w:val="both"/>
        <w:rPr>
          <w:rFonts w:asciiTheme="majorBidi" w:hAnsiTheme="majorBidi" w:cstheme="majorBidi"/>
          <w:b/>
          <w:sz w:val="28"/>
          <w:szCs w:val="28"/>
        </w:rPr>
      </w:pPr>
      <w:r w:rsidRPr="00AD5384">
        <w:rPr>
          <w:rFonts w:asciiTheme="majorBidi" w:hAnsiTheme="majorBidi" w:cstheme="majorBidi"/>
          <w:b/>
          <w:sz w:val="28"/>
          <w:szCs w:val="28"/>
        </w:rPr>
        <w:t xml:space="preserve">Mesdames et Messieurs les </w:t>
      </w:r>
      <w:r w:rsidR="001B7C42" w:rsidRPr="00AD5384">
        <w:rPr>
          <w:rFonts w:asciiTheme="majorBidi" w:hAnsiTheme="majorBidi" w:cstheme="majorBidi"/>
          <w:b/>
          <w:sz w:val="28"/>
          <w:szCs w:val="28"/>
        </w:rPr>
        <w:t>Ministres,</w:t>
      </w:r>
    </w:p>
    <w:p w14:paraId="4A4D0092" w14:textId="12DE5F98" w:rsidR="00AA1221" w:rsidRPr="00AD5384" w:rsidRDefault="00AA1221" w:rsidP="00AD5384">
      <w:pPr>
        <w:spacing w:after="0" w:line="240" w:lineRule="auto"/>
        <w:jc w:val="both"/>
        <w:rPr>
          <w:rFonts w:asciiTheme="majorBidi" w:hAnsiTheme="majorBidi" w:cstheme="majorBidi"/>
          <w:b/>
          <w:sz w:val="28"/>
          <w:szCs w:val="28"/>
        </w:rPr>
      </w:pPr>
      <w:r w:rsidRPr="00AD5384">
        <w:rPr>
          <w:rFonts w:asciiTheme="majorBidi" w:hAnsiTheme="majorBidi" w:cstheme="majorBidi"/>
          <w:b/>
          <w:sz w:val="28"/>
          <w:szCs w:val="28"/>
        </w:rPr>
        <w:t>Mesdames et Messieurs, en vos qualités, rangs, grades, tout protocole observé</w:t>
      </w:r>
      <w:r w:rsidR="004650FE" w:rsidRPr="00AD5384">
        <w:rPr>
          <w:rFonts w:asciiTheme="majorBidi" w:hAnsiTheme="majorBidi" w:cstheme="majorBidi"/>
          <w:b/>
          <w:sz w:val="28"/>
          <w:szCs w:val="28"/>
        </w:rPr>
        <w:t> ;</w:t>
      </w:r>
    </w:p>
    <w:p w14:paraId="071BCBBE" w14:textId="77777777" w:rsidR="00AA1221" w:rsidRPr="00AD5384" w:rsidRDefault="00AA1221" w:rsidP="00AD5384">
      <w:pPr>
        <w:spacing w:after="0" w:line="240" w:lineRule="auto"/>
        <w:jc w:val="both"/>
        <w:rPr>
          <w:rFonts w:asciiTheme="majorBidi" w:hAnsiTheme="majorBidi" w:cstheme="majorBidi"/>
          <w:b/>
          <w:sz w:val="28"/>
          <w:szCs w:val="28"/>
        </w:rPr>
      </w:pPr>
    </w:p>
    <w:p w14:paraId="10D06E84" w14:textId="56C7CE26" w:rsidR="00F91ADB" w:rsidRPr="00AD5384" w:rsidRDefault="001B7C42" w:rsidP="00AD5384">
      <w:pPr>
        <w:jc w:val="both"/>
        <w:rPr>
          <w:rFonts w:asciiTheme="majorBidi" w:hAnsiTheme="majorBidi" w:cstheme="majorBidi"/>
          <w:sz w:val="28"/>
          <w:szCs w:val="28"/>
        </w:rPr>
      </w:pPr>
      <w:r w:rsidRPr="00B9005B">
        <w:rPr>
          <w:rFonts w:asciiTheme="majorBidi" w:hAnsiTheme="majorBidi" w:cstheme="majorBidi"/>
          <w:sz w:val="28"/>
          <w:szCs w:val="28"/>
        </w:rPr>
        <w:t xml:space="preserve">En </w:t>
      </w:r>
      <w:r w:rsidRPr="00AD5384">
        <w:rPr>
          <w:rFonts w:asciiTheme="majorBidi" w:hAnsiTheme="majorBidi" w:cstheme="majorBidi"/>
          <w:sz w:val="28"/>
          <w:szCs w:val="28"/>
        </w:rPr>
        <w:t>référence à l’article 56 de la Loi Organique relative aux Lois de Finances,</w:t>
      </w:r>
      <w:r>
        <w:rPr>
          <w:rFonts w:asciiTheme="majorBidi" w:hAnsiTheme="majorBidi" w:cstheme="majorBidi"/>
          <w:sz w:val="28"/>
          <w:szCs w:val="28"/>
        </w:rPr>
        <w:t xml:space="preserve"> </w:t>
      </w:r>
      <w:r w:rsidR="00F91ADB" w:rsidRPr="00AD5384">
        <w:rPr>
          <w:rFonts w:asciiTheme="majorBidi" w:hAnsiTheme="majorBidi" w:cstheme="majorBidi"/>
          <w:sz w:val="28"/>
          <w:szCs w:val="28"/>
        </w:rPr>
        <w:t xml:space="preserve">le CNT a entamé </w:t>
      </w:r>
      <w:r>
        <w:rPr>
          <w:rFonts w:asciiTheme="majorBidi" w:hAnsiTheme="majorBidi" w:cstheme="majorBidi"/>
          <w:sz w:val="28"/>
          <w:szCs w:val="28"/>
        </w:rPr>
        <w:t>le</w:t>
      </w:r>
      <w:r w:rsidRPr="00AD5384">
        <w:rPr>
          <w:rFonts w:asciiTheme="majorBidi" w:hAnsiTheme="majorBidi" w:cstheme="majorBidi"/>
          <w:sz w:val="28"/>
          <w:szCs w:val="28"/>
        </w:rPr>
        <w:t xml:space="preserve">12 décembre 2022 </w:t>
      </w:r>
      <w:r w:rsidR="00F91ADB" w:rsidRPr="00AD5384">
        <w:rPr>
          <w:rFonts w:asciiTheme="majorBidi" w:hAnsiTheme="majorBidi" w:cstheme="majorBidi"/>
          <w:sz w:val="28"/>
          <w:szCs w:val="28"/>
        </w:rPr>
        <w:t>la procédure d’examen et d’adoption du projet de Loi de Finances Initiale 2023</w:t>
      </w:r>
      <w:r w:rsidR="006010A3" w:rsidRPr="00AD5384">
        <w:rPr>
          <w:rFonts w:asciiTheme="majorBidi" w:hAnsiTheme="majorBidi" w:cstheme="majorBidi"/>
          <w:sz w:val="28"/>
          <w:szCs w:val="28"/>
        </w:rPr>
        <w:t>.</w:t>
      </w:r>
      <w:r w:rsidR="00F91ADB" w:rsidRPr="00AD5384">
        <w:rPr>
          <w:rFonts w:asciiTheme="majorBidi" w:hAnsiTheme="majorBidi" w:cstheme="majorBidi"/>
          <w:sz w:val="28"/>
          <w:szCs w:val="28"/>
        </w:rPr>
        <w:t xml:space="preserve"> </w:t>
      </w:r>
      <w:r w:rsidR="00B9005B">
        <w:rPr>
          <w:rFonts w:asciiTheme="majorBidi" w:hAnsiTheme="majorBidi" w:cstheme="majorBidi"/>
          <w:sz w:val="28"/>
          <w:szCs w:val="28"/>
        </w:rPr>
        <w:t>C</w:t>
      </w:r>
      <w:r w:rsidR="00F91ADB" w:rsidRPr="00AD5384">
        <w:rPr>
          <w:rFonts w:asciiTheme="majorBidi" w:hAnsiTheme="majorBidi" w:cstheme="majorBidi"/>
          <w:sz w:val="28"/>
          <w:szCs w:val="28"/>
        </w:rPr>
        <w:t xml:space="preserve">e projet </w:t>
      </w:r>
      <w:r>
        <w:rPr>
          <w:rFonts w:asciiTheme="majorBidi" w:hAnsiTheme="majorBidi" w:cstheme="majorBidi"/>
          <w:sz w:val="28"/>
          <w:szCs w:val="28"/>
        </w:rPr>
        <w:t>a été</w:t>
      </w:r>
      <w:r w:rsidR="004650FE" w:rsidRPr="00AD5384">
        <w:rPr>
          <w:rFonts w:asciiTheme="majorBidi" w:hAnsiTheme="majorBidi" w:cstheme="majorBidi"/>
          <w:sz w:val="28"/>
          <w:szCs w:val="28"/>
        </w:rPr>
        <w:t xml:space="preserve"> </w:t>
      </w:r>
      <w:r w:rsidR="00F91ADB" w:rsidRPr="00AD5384">
        <w:rPr>
          <w:rFonts w:asciiTheme="majorBidi" w:hAnsiTheme="majorBidi" w:cstheme="majorBidi"/>
          <w:sz w:val="28"/>
          <w:szCs w:val="28"/>
        </w:rPr>
        <w:t xml:space="preserve">présenté au nom du </w:t>
      </w:r>
      <w:r>
        <w:rPr>
          <w:rFonts w:asciiTheme="majorBidi" w:hAnsiTheme="majorBidi" w:cstheme="majorBidi"/>
          <w:sz w:val="28"/>
          <w:szCs w:val="28"/>
        </w:rPr>
        <w:t>G</w:t>
      </w:r>
      <w:r w:rsidR="00F91ADB" w:rsidRPr="00AD5384">
        <w:rPr>
          <w:rFonts w:asciiTheme="majorBidi" w:hAnsiTheme="majorBidi" w:cstheme="majorBidi"/>
          <w:sz w:val="28"/>
          <w:szCs w:val="28"/>
        </w:rPr>
        <w:t>ouvernement</w:t>
      </w:r>
      <w:r w:rsidR="00B9005B">
        <w:rPr>
          <w:rFonts w:asciiTheme="majorBidi" w:hAnsiTheme="majorBidi" w:cstheme="majorBidi"/>
          <w:sz w:val="28"/>
          <w:szCs w:val="28"/>
        </w:rPr>
        <w:t>,</w:t>
      </w:r>
      <w:r w:rsidR="00F91ADB" w:rsidRPr="00AD5384">
        <w:rPr>
          <w:rFonts w:asciiTheme="majorBidi" w:hAnsiTheme="majorBidi" w:cstheme="majorBidi"/>
          <w:sz w:val="28"/>
          <w:szCs w:val="28"/>
        </w:rPr>
        <w:t xml:space="preserve"> en séance plénière</w:t>
      </w:r>
      <w:r w:rsidR="00B9005B">
        <w:rPr>
          <w:rFonts w:asciiTheme="majorBidi" w:hAnsiTheme="majorBidi" w:cstheme="majorBidi"/>
          <w:sz w:val="28"/>
          <w:szCs w:val="28"/>
        </w:rPr>
        <w:t>,</w:t>
      </w:r>
      <w:r w:rsidR="00F91ADB" w:rsidRPr="00AD5384">
        <w:rPr>
          <w:rFonts w:asciiTheme="majorBidi" w:hAnsiTheme="majorBidi" w:cstheme="majorBidi"/>
          <w:sz w:val="28"/>
          <w:szCs w:val="28"/>
        </w:rPr>
        <w:t xml:space="preserve"> par le</w:t>
      </w:r>
      <w:r w:rsidR="00470995" w:rsidRPr="00AD5384">
        <w:rPr>
          <w:rFonts w:asciiTheme="majorBidi" w:hAnsiTheme="majorBidi" w:cstheme="majorBidi"/>
          <w:sz w:val="28"/>
          <w:szCs w:val="28"/>
        </w:rPr>
        <w:t>s</w:t>
      </w:r>
      <w:r w:rsidR="00F91ADB" w:rsidRPr="00AD5384">
        <w:rPr>
          <w:rFonts w:asciiTheme="majorBidi" w:hAnsiTheme="majorBidi" w:cstheme="majorBidi"/>
          <w:sz w:val="28"/>
          <w:szCs w:val="28"/>
        </w:rPr>
        <w:t xml:space="preserve"> Ministre</w:t>
      </w:r>
      <w:r w:rsidR="00470995" w:rsidRPr="00AD5384">
        <w:rPr>
          <w:rFonts w:asciiTheme="majorBidi" w:hAnsiTheme="majorBidi" w:cstheme="majorBidi"/>
          <w:sz w:val="28"/>
          <w:szCs w:val="28"/>
        </w:rPr>
        <w:t>s</w:t>
      </w:r>
      <w:r w:rsidR="00F91ADB" w:rsidRPr="00AD5384">
        <w:rPr>
          <w:rFonts w:asciiTheme="majorBidi" w:hAnsiTheme="majorBidi" w:cstheme="majorBidi"/>
          <w:sz w:val="28"/>
          <w:szCs w:val="28"/>
        </w:rPr>
        <w:t xml:space="preserve"> de l’Economie</w:t>
      </w:r>
      <w:r w:rsidR="006D69BC" w:rsidRPr="00AD5384">
        <w:rPr>
          <w:rFonts w:asciiTheme="majorBidi" w:hAnsiTheme="majorBidi" w:cstheme="majorBidi"/>
          <w:sz w:val="28"/>
          <w:szCs w:val="28"/>
        </w:rPr>
        <w:t xml:space="preserve"> et</w:t>
      </w:r>
      <w:r w:rsidR="00F91ADB" w:rsidRPr="00AD5384">
        <w:rPr>
          <w:rFonts w:asciiTheme="majorBidi" w:hAnsiTheme="majorBidi" w:cstheme="majorBidi"/>
          <w:sz w:val="28"/>
          <w:szCs w:val="28"/>
        </w:rPr>
        <w:t xml:space="preserve"> des Finances, du </w:t>
      </w:r>
      <w:r w:rsidR="006010A3" w:rsidRPr="00AD5384">
        <w:rPr>
          <w:rFonts w:asciiTheme="majorBidi" w:hAnsiTheme="majorBidi" w:cstheme="majorBidi"/>
          <w:sz w:val="28"/>
          <w:szCs w:val="28"/>
        </w:rPr>
        <w:t>P</w:t>
      </w:r>
      <w:r w:rsidR="00F91ADB" w:rsidRPr="00AD5384">
        <w:rPr>
          <w:rFonts w:asciiTheme="majorBidi" w:hAnsiTheme="majorBidi" w:cstheme="majorBidi"/>
          <w:sz w:val="28"/>
          <w:szCs w:val="28"/>
        </w:rPr>
        <w:t xml:space="preserve">lan </w:t>
      </w:r>
      <w:r w:rsidR="00835C88" w:rsidRPr="00AD5384">
        <w:rPr>
          <w:rFonts w:asciiTheme="majorBidi" w:hAnsiTheme="majorBidi" w:cstheme="majorBidi"/>
          <w:sz w:val="28"/>
          <w:szCs w:val="28"/>
        </w:rPr>
        <w:t xml:space="preserve">et de la Coopération Internationale </w:t>
      </w:r>
      <w:r w:rsidR="00F91ADB" w:rsidRPr="00AD5384">
        <w:rPr>
          <w:rFonts w:asciiTheme="majorBidi" w:hAnsiTheme="majorBidi" w:cstheme="majorBidi"/>
          <w:sz w:val="28"/>
          <w:szCs w:val="28"/>
        </w:rPr>
        <w:t xml:space="preserve">et celui du </w:t>
      </w:r>
      <w:r w:rsidR="006010A3" w:rsidRPr="00AD5384">
        <w:rPr>
          <w:rFonts w:asciiTheme="majorBidi" w:hAnsiTheme="majorBidi" w:cstheme="majorBidi"/>
          <w:sz w:val="28"/>
          <w:szCs w:val="28"/>
        </w:rPr>
        <w:t>B</w:t>
      </w:r>
      <w:r w:rsidR="00F91ADB" w:rsidRPr="00AD5384">
        <w:rPr>
          <w:rFonts w:asciiTheme="majorBidi" w:hAnsiTheme="majorBidi" w:cstheme="majorBidi"/>
          <w:sz w:val="28"/>
          <w:szCs w:val="28"/>
        </w:rPr>
        <w:t>udget</w:t>
      </w:r>
      <w:r w:rsidR="006D69BC" w:rsidRPr="00AD5384">
        <w:rPr>
          <w:rFonts w:asciiTheme="majorBidi" w:hAnsiTheme="majorBidi" w:cstheme="majorBidi"/>
          <w:sz w:val="28"/>
          <w:szCs w:val="28"/>
        </w:rPr>
        <w:t>.</w:t>
      </w:r>
      <w:r w:rsidR="003D46B8" w:rsidRPr="00AD5384">
        <w:rPr>
          <w:rFonts w:asciiTheme="majorBidi" w:hAnsiTheme="majorBidi" w:cstheme="majorBidi"/>
          <w:sz w:val="28"/>
          <w:szCs w:val="28"/>
        </w:rPr>
        <w:t xml:space="preserve"> </w:t>
      </w:r>
      <w:r w:rsidR="004650FE" w:rsidRPr="00AD5384">
        <w:rPr>
          <w:rFonts w:asciiTheme="majorBidi" w:hAnsiTheme="majorBidi" w:cstheme="majorBidi"/>
          <w:sz w:val="28"/>
          <w:szCs w:val="28"/>
        </w:rPr>
        <w:t>L</w:t>
      </w:r>
      <w:r w:rsidR="006D69BC" w:rsidRPr="00AD5384">
        <w:rPr>
          <w:rFonts w:asciiTheme="majorBidi" w:hAnsiTheme="majorBidi" w:cstheme="majorBidi"/>
          <w:sz w:val="28"/>
          <w:szCs w:val="28"/>
        </w:rPr>
        <w:t>a</w:t>
      </w:r>
      <w:r w:rsidR="006010A3" w:rsidRPr="00AD5384">
        <w:rPr>
          <w:rFonts w:asciiTheme="majorBidi" w:hAnsiTheme="majorBidi" w:cstheme="majorBidi"/>
          <w:sz w:val="28"/>
          <w:szCs w:val="28"/>
        </w:rPr>
        <w:t xml:space="preserve"> p</w:t>
      </w:r>
      <w:r w:rsidR="006D69BC" w:rsidRPr="00AD5384">
        <w:rPr>
          <w:rFonts w:asciiTheme="majorBidi" w:hAnsiTheme="majorBidi" w:cstheme="majorBidi"/>
          <w:sz w:val="28"/>
          <w:szCs w:val="28"/>
        </w:rPr>
        <w:t>olitique</w:t>
      </w:r>
      <w:r w:rsidR="00E31842" w:rsidRPr="00AD5384">
        <w:rPr>
          <w:rFonts w:asciiTheme="majorBidi" w:hAnsiTheme="majorBidi" w:cstheme="majorBidi"/>
          <w:sz w:val="28"/>
          <w:szCs w:val="28"/>
        </w:rPr>
        <w:t xml:space="preserve"> </w:t>
      </w:r>
      <w:r w:rsidR="00F91ADB" w:rsidRPr="00AD5384">
        <w:rPr>
          <w:rFonts w:asciiTheme="majorBidi" w:hAnsiTheme="majorBidi" w:cstheme="majorBidi"/>
          <w:sz w:val="28"/>
          <w:szCs w:val="28"/>
        </w:rPr>
        <w:t>monétaire</w:t>
      </w:r>
      <w:r w:rsidR="00E31842" w:rsidRPr="00AD5384">
        <w:rPr>
          <w:rFonts w:asciiTheme="majorBidi" w:hAnsiTheme="majorBidi" w:cstheme="majorBidi"/>
          <w:sz w:val="28"/>
          <w:szCs w:val="28"/>
        </w:rPr>
        <w:t>,</w:t>
      </w:r>
      <w:r w:rsidR="00F91ADB" w:rsidRPr="00AD5384">
        <w:rPr>
          <w:rFonts w:asciiTheme="majorBidi" w:hAnsiTheme="majorBidi" w:cstheme="majorBidi"/>
          <w:sz w:val="28"/>
          <w:szCs w:val="28"/>
        </w:rPr>
        <w:t xml:space="preserve"> </w:t>
      </w:r>
      <w:r w:rsidR="004650FE" w:rsidRPr="00AD5384">
        <w:rPr>
          <w:rFonts w:asciiTheme="majorBidi" w:hAnsiTheme="majorBidi" w:cstheme="majorBidi"/>
          <w:sz w:val="28"/>
          <w:szCs w:val="28"/>
        </w:rPr>
        <w:t xml:space="preserve">quant à </w:t>
      </w:r>
      <w:r w:rsidR="006010A3" w:rsidRPr="00AD5384">
        <w:rPr>
          <w:rFonts w:asciiTheme="majorBidi" w:hAnsiTheme="majorBidi" w:cstheme="majorBidi"/>
          <w:sz w:val="28"/>
          <w:szCs w:val="28"/>
        </w:rPr>
        <w:t xml:space="preserve">elle </w:t>
      </w:r>
      <w:r w:rsidR="00B9005B">
        <w:rPr>
          <w:rFonts w:asciiTheme="majorBidi" w:hAnsiTheme="majorBidi" w:cstheme="majorBidi"/>
          <w:sz w:val="28"/>
          <w:szCs w:val="28"/>
        </w:rPr>
        <w:t>a été déroulé</w:t>
      </w:r>
      <w:r w:rsidR="006010A3" w:rsidRPr="00AD5384">
        <w:rPr>
          <w:rFonts w:asciiTheme="majorBidi" w:hAnsiTheme="majorBidi" w:cstheme="majorBidi"/>
          <w:sz w:val="28"/>
          <w:szCs w:val="28"/>
        </w:rPr>
        <w:t xml:space="preserve"> par </w:t>
      </w:r>
      <w:r w:rsidR="00F91ADB" w:rsidRPr="00AD5384">
        <w:rPr>
          <w:rFonts w:asciiTheme="majorBidi" w:hAnsiTheme="majorBidi" w:cstheme="majorBidi"/>
          <w:sz w:val="28"/>
          <w:szCs w:val="28"/>
        </w:rPr>
        <w:t>le Gouverneur de la Banque Centrale</w:t>
      </w:r>
      <w:r w:rsidR="00B9005B">
        <w:rPr>
          <w:rFonts w:asciiTheme="majorBidi" w:hAnsiTheme="majorBidi" w:cstheme="majorBidi"/>
          <w:sz w:val="28"/>
          <w:szCs w:val="28"/>
        </w:rPr>
        <w:t>,</w:t>
      </w:r>
      <w:r w:rsidR="00F91ADB" w:rsidRPr="00AD5384">
        <w:rPr>
          <w:rFonts w:asciiTheme="majorBidi" w:hAnsiTheme="majorBidi" w:cstheme="majorBidi"/>
          <w:sz w:val="28"/>
          <w:szCs w:val="28"/>
        </w:rPr>
        <w:t xml:space="preserve"> le 15 décembre 2023.</w:t>
      </w:r>
    </w:p>
    <w:p w14:paraId="17D82BA1" w14:textId="2B629C02" w:rsidR="00AC007E" w:rsidRPr="00AD5384" w:rsidRDefault="00AC007E" w:rsidP="00AD5384">
      <w:pPr>
        <w:pStyle w:val="Sansinterligne"/>
        <w:jc w:val="both"/>
        <w:rPr>
          <w:rFonts w:asciiTheme="majorBidi" w:hAnsiTheme="majorBidi" w:cstheme="majorBidi"/>
          <w:sz w:val="28"/>
          <w:szCs w:val="28"/>
        </w:rPr>
      </w:pPr>
      <w:r w:rsidRPr="00AD5384">
        <w:rPr>
          <w:rFonts w:asciiTheme="majorBidi" w:hAnsiTheme="majorBidi" w:cstheme="majorBidi"/>
          <w:sz w:val="28"/>
          <w:szCs w:val="28"/>
        </w:rPr>
        <w:t xml:space="preserve">Ces interventions ont porté essentiellement sur l’approfondissement de la mise en œuvre de la vision du </w:t>
      </w:r>
      <w:r w:rsidR="004650FE" w:rsidRPr="00AD5384">
        <w:rPr>
          <w:rFonts w:asciiTheme="majorBidi" w:hAnsiTheme="majorBidi" w:cstheme="majorBidi"/>
          <w:sz w:val="28"/>
          <w:szCs w:val="28"/>
          <w:lang w:eastAsia="x-none"/>
        </w:rPr>
        <w:t>Comité National du Rassemblement pour le Développement (CNRD)</w:t>
      </w:r>
      <w:r w:rsidR="00B9005B">
        <w:rPr>
          <w:rFonts w:asciiTheme="majorBidi" w:hAnsiTheme="majorBidi" w:cstheme="majorBidi"/>
          <w:sz w:val="28"/>
          <w:szCs w:val="28"/>
          <w:lang w:eastAsia="x-none"/>
        </w:rPr>
        <w:t>,</w:t>
      </w:r>
      <w:r w:rsidR="004650FE" w:rsidRPr="00AD5384">
        <w:rPr>
          <w:rFonts w:asciiTheme="majorBidi" w:hAnsiTheme="majorBidi" w:cstheme="majorBidi"/>
          <w:sz w:val="28"/>
          <w:szCs w:val="28"/>
          <w:lang w:eastAsia="x-none"/>
        </w:rPr>
        <w:t xml:space="preserve"> </w:t>
      </w:r>
      <w:r w:rsidRPr="00AD5384">
        <w:rPr>
          <w:rFonts w:asciiTheme="majorBidi" w:hAnsiTheme="majorBidi" w:cstheme="majorBidi"/>
          <w:sz w:val="28"/>
          <w:szCs w:val="28"/>
        </w:rPr>
        <w:t>en matière de gestion des finances publiques</w:t>
      </w:r>
      <w:r w:rsidR="00B9005B">
        <w:rPr>
          <w:rFonts w:asciiTheme="majorBidi" w:hAnsiTheme="majorBidi" w:cstheme="majorBidi"/>
          <w:sz w:val="28"/>
          <w:szCs w:val="28"/>
        </w:rPr>
        <w:t>,</w:t>
      </w:r>
      <w:r w:rsidRPr="00AD5384">
        <w:rPr>
          <w:rFonts w:asciiTheme="majorBidi" w:hAnsiTheme="majorBidi" w:cstheme="majorBidi"/>
          <w:sz w:val="28"/>
          <w:szCs w:val="28"/>
        </w:rPr>
        <w:t xml:space="preserve"> pour doter notre administration publique de moyens indispensables à la promotion d’une gouvernance vertueuse</w:t>
      </w:r>
      <w:r w:rsidR="00B9005B">
        <w:rPr>
          <w:rFonts w:asciiTheme="majorBidi" w:hAnsiTheme="majorBidi" w:cstheme="majorBidi"/>
          <w:sz w:val="28"/>
          <w:szCs w:val="28"/>
        </w:rPr>
        <w:t>,</w:t>
      </w:r>
      <w:r w:rsidRPr="00AD5384">
        <w:rPr>
          <w:rFonts w:asciiTheme="majorBidi" w:hAnsiTheme="majorBidi" w:cstheme="majorBidi"/>
          <w:sz w:val="28"/>
          <w:szCs w:val="28"/>
        </w:rPr>
        <w:t xml:space="preserve"> en vue d’un développement durable. Elles s’inscrivent également dans le cadre de la poursuite des objectifs de refondation de l’Etat promue par le Président de la Transition, Chef de l’Etat, Chef Suprême des Armées, </w:t>
      </w:r>
      <w:r w:rsidRPr="00E36D85">
        <w:rPr>
          <w:rFonts w:asciiTheme="majorBidi" w:hAnsiTheme="majorBidi" w:cstheme="majorBidi"/>
          <w:b/>
          <w:sz w:val="28"/>
          <w:szCs w:val="28"/>
        </w:rPr>
        <w:t xml:space="preserve">Son Excellence Colonel </w:t>
      </w:r>
      <w:proofErr w:type="spellStart"/>
      <w:r w:rsidRPr="00E36D85">
        <w:rPr>
          <w:rFonts w:asciiTheme="majorBidi" w:hAnsiTheme="majorBidi" w:cstheme="majorBidi"/>
          <w:b/>
          <w:sz w:val="28"/>
          <w:szCs w:val="28"/>
        </w:rPr>
        <w:t>Mamadi</w:t>
      </w:r>
      <w:proofErr w:type="spellEnd"/>
      <w:r w:rsidRPr="00E36D85">
        <w:rPr>
          <w:rFonts w:asciiTheme="majorBidi" w:hAnsiTheme="majorBidi" w:cstheme="majorBidi"/>
          <w:b/>
          <w:sz w:val="28"/>
          <w:szCs w:val="28"/>
        </w:rPr>
        <w:t xml:space="preserve"> DOUMBOUYA</w:t>
      </w:r>
      <w:r w:rsidR="0069350F" w:rsidRPr="00E36D85">
        <w:rPr>
          <w:rFonts w:asciiTheme="majorBidi" w:hAnsiTheme="majorBidi" w:cstheme="majorBidi"/>
          <w:b/>
          <w:sz w:val="28"/>
          <w:szCs w:val="28"/>
        </w:rPr>
        <w:t>.</w:t>
      </w:r>
    </w:p>
    <w:p w14:paraId="0D4439F4" w14:textId="77777777" w:rsidR="0069350F" w:rsidRPr="00AD5384" w:rsidRDefault="0069350F" w:rsidP="00AD5384">
      <w:pPr>
        <w:pStyle w:val="Sansinterligne"/>
        <w:jc w:val="both"/>
        <w:rPr>
          <w:rFonts w:asciiTheme="majorBidi" w:hAnsiTheme="majorBidi" w:cstheme="majorBidi"/>
          <w:sz w:val="28"/>
          <w:szCs w:val="28"/>
        </w:rPr>
      </w:pPr>
    </w:p>
    <w:p w14:paraId="6F3098D2" w14:textId="6C174CED" w:rsidR="00F91ADB" w:rsidRPr="00AD5384" w:rsidRDefault="00183141" w:rsidP="00AD5384">
      <w:pPr>
        <w:pStyle w:val="Sansinterligne"/>
        <w:jc w:val="both"/>
        <w:rPr>
          <w:rFonts w:asciiTheme="majorBidi" w:hAnsiTheme="majorBidi" w:cstheme="majorBidi"/>
          <w:sz w:val="28"/>
          <w:szCs w:val="28"/>
        </w:rPr>
      </w:pPr>
      <w:r w:rsidRPr="00AD5384">
        <w:rPr>
          <w:rFonts w:asciiTheme="majorBidi" w:hAnsiTheme="majorBidi" w:cstheme="majorBidi"/>
          <w:sz w:val="28"/>
          <w:szCs w:val="28"/>
        </w:rPr>
        <w:t>Selon Monsieur le Ministre du Budget, l</w:t>
      </w:r>
      <w:r w:rsidR="00F46863" w:rsidRPr="00AD5384">
        <w:rPr>
          <w:rFonts w:asciiTheme="majorBidi" w:hAnsiTheme="majorBidi" w:cstheme="majorBidi"/>
          <w:sz w:val="28"/>
          <w:szCs w:val="28"/>
        </w:rPr>
        <w:t>’élaboration du projet de loi de finances 2023 intervient dans un contexte caractérisé par :</w:t>
      </w:r>
    </w:p>
    <w:p w14:paraId="54EF11B0" w14:textId="77777777" w:rsidR="00C10254" w:rsidRPr="00AD5384" w:rsidRDefault="00C10254" w:rsidP="00AD5384">
      <w:pPr>
        <w:pStyle w:val="Sansinterligne"/>
        <w:jc w:val="both"/>
        <w:rPr>
          <w:rFonts w:asciiTheme="majorBidi" w:hAnsiTheme="majorBidi" w:cstheme="majorBidi"/>
          <w:sz w:val="28"/>
          <w:szCs w:val="28"/>
        </w:rPr>
      </w:pPr>
    </w:p>
    <w:p w14:paraId="36639CB6" w14:textId="269B1B81"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la</w:t>
      </w:r>
      <w:proofErr w:type="gramEnd"/>
      <w:r w:rsidRPr="00AD5384">
        <w:rPr>
          <w:rFonts w:asciiTheme="majorBidi" w:hAnsiTheme="majorBidi" w:cstheme="majorBidi"/>
          <w:sz w:val="28"/>
          <w:szCs w:val="28"/>
          <w:lang w:eastAsia="x-none"/>
        </w:rPr>
        <w:t xml:space="preserve"> poursuite de la refondation de l’Etat et l’amélioration de la gouvernance publique;  </w:t>
      </w:r>
    </w:p>
    <w:p w14:paraId="267FC5AA" w14:textId="51E828D6"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l’accentuation</w:t>
      </w:r>
      <w:proofErr w:type="gramEnd"/>
      <w:r w:rsidRPr="00AD5384">
        <w:rPr>
          <w:rFonts w:asciiTheme="majorBidi" w:hAnsiTheme="majorBidi" w:cstheme="majorBidi"/>
          <w:sz w:val="28"/>
          <w:szCs w:val="28"/>
          <w:lang w:eastAsia="x-none"/>
        </w:rPr>
        <w:t xml:space="preserve"> des efforts dans la mise en œuvre des axes prioritaires définis par </w:t>
      </w:r>
      <w:r w:rsidR="004650FE" w:rsidRPr="00AD5384">
        <w:rPr>
          <w:rFonts w:asciiTheme="majorBidi" w:hAnsiTheme="majorBidi" w:cstheme="majorBidi"/>
          <w:sz w:val="28"/>
          <w:szCs w:val="28"/>
          <w:lang w:eastAsia="x-none"/>
        </w:rPr>
        <w:t>le</w:t>
      </w:r>
      <w:r w:rsidR="004650FE" w:rsidRPr="00AD5384">
        <w:rPr>
          <w:rFonts w:asciiTheme="majorBidi" w:hAnsiTheme="majorBidi" w:cstheme="majorBidi"/>
          <w:sz w:val="28"/>
          <w:szCs w:val="28"/>
        </w:rPr>
        <w:t xml:space="preserve"> CNRD</w:t>
      </w:r>
      <w:r w:rsidR="004650FE" w:rsidRPr="00AD5384">
        <w:rPr>
          <w:rFonts w:asciiTheme="majorBidi" w:hAnsiTheme="majorBidi" w:cstheme="majorBidi"/>
          <w:sz w:val="28"/>
          <w:szCs w:val="28"/>
          <w:lang w:eastAsia="x-none"/>
        </w:rPr>
        <w:t xml:space="preserve"> </w:t>
      </w:r>
      <w:r w:rsidRPr="00AD5384">
        <w:rPr>
          <w:rFonts w:asciiTheme="majorBidi" w:hAnsiTheme="majorBidi" w:cstheme="majorBidi"/>
          <w:sz w:val="28"/>
          <w:szCs w:val="28"/>
          <w:lang w:eastAsia="x-none"/>
        </w:rPr>
        <w:t>dans la Charte de la Transition ;</w:t>
      </w:r>
    </w:p>
    <w:p w14:paraId="0ECED28B"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la</w:t>
      </w:r>
      <w:proofErr w:type="gramEnd"/>
      <w:r w:rsidRPr="00AD5384">
        <w:rPr>
          <w:rFonts w:asciiTheme="majorBidi" w:hAnsiTheme="majorBidi" w:cstheme="majorBidi"/>
          <w:sz w:val="28"/>
          <w:szCs w:val="28"/>
          <w:lang w:eastAsia="x-none"/>
        </w:rPr>
        <w:t xml:space="preserve"> volonté d’apporter des réponses concrètes aux attentes et préoccupations de la population, consécutive à l’immersion gouvernementale à l’intérieur du pays ;</w:t>
      </w:r>
    </w:p>
    <w:p w14:paraId="2F6FD26C"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le</w:t>
      </w:r>
      <w:proofErr w:type="gramEnd"/>
      <w:r w:rsidRPr="00AD5384">
        <w:rPr>
          <w:rFonts w:asciiTheme="majorBidi" w:hAnsiTheme="majorBidi" w:cstheme="majorBidi"/>
          <w:sz w:val="28"/>
          <w:szCs w:val="28"/>
          <w:lang w:eastAsia="x-none"/>
        </w:rPr>
        <w:t xml:space="preserve"> ralentissement de l’économie mondiale suite à la crise Russo-Ukrainienne et aux effets de la COVID-19 ;</w:t>
      </w:r>
    </w:p>
    <w:p w14:paraId="6FE84E5A"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le</w:t>
      </w:r>
      <w:proofErr w:type="gramEnd"/>
      <w:r w:rsidRPr="00AD5384">
        <w:rPr>
          <w:rFonts w:asciiTheme="majorBidi" w:hAnsiTheme="majorBidi" w:cstheme="majorBidi"/>
          <w:sz w:val="28"/>
          <w:szCs w:val="28"/>
          <w:lang w:eastAsia="x-none"/>
        </w:rPr>
        <w:t xml:space="preserve"> resserrement progressif des conditions de financement des économies ;</w:t>
      </w:r>
    </w:p>
    <w:p w14:paraId="3E12B9B9"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la</w:t>
      </w:r>
      <w:proofErr w:type="gramEnd"/>
      <w:r w:rsidRPr="00AD5384">
        <w:rPr>
          <w:rFonts w:asciiTheme="majorBidi" w:hAnsiTheme="majorBidi" w:cstheme="majorBidi"/>
          <w:sz w:val="28"/>
          <w:szCs w:val="28"/>
          <w:lang w:eastAsia="x-none"/>
        </w:rPr>
        <w:t xml:space="preserve"> poursuite de la transition fiscale ;</w:t>
      </w:r>
    </w:p>
    <w:p w14:paraId="6F6BBEC1"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la</w:t>
      </w:r>
      <w:proofErr w:type="gramEnd"/>
      <w:r w:rsidRPr="00AD5384">
        <w:rPr>
          <w:rFonts w:asciiTheme="majorBidi" w:hAnsiTheme="majorBidi" w:cstheme="majorBidi"/>
          <w:sz w:val="28"/>
          <w:szCs w:val="28"/>
          <w:lang w:eastAsia="x-none"/>
        </w:rPr>
        <w:t xml:space="preserve"> forte demande d’accès aux infrastructures et l’accélération du rythme de mise en œuvre des projets sur le plan domestique ;</w:t>
      </w:r>
    </w:p>
    <w:p w14:paraId="1381D612" w14:textId="40D8186D"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l’engagement</w:t>
      </w:r>
      <w:proofErr w:type="gramEnd"/>
      <w:r w:rsidRPr="00AD5384">
        <w:rPr>
          <w:rFonts w:asciiTheme="majorBidi" w:hAnsiTheme="majorBidi" w:cstheme="majorBidi"/>
          <w:sz w:val="28"/>
          <w:szCs w:val="28"/>
          <w:lang w:eastAsia="x-none"/>
        </w:rPr>
        <w:t xml:space="preserve"> à soutenir l’activité économique et les ménages à travers la mise en œuvre du Plan de Relance Economique (PRE)</w:t>
      </w:r>
      <w:r w:rsidR="00FF1ED0">
        <w:rPr>
          <w:rFonts w:asciiTheme="majorBidi" w:hAnsiTheme="majorBidi" w:cstheme="majorBidi"/>
          <w:sz w:val="28"/>
          <w:szCs w:val="28"/>
          <w:lang w:eastAsia="x-none"/>
        </w:rPr>
        <w:t> ;</w:t>
      </w:r>
      <w:r w:rsidRPr="00AD5384">
        <w:rPr>
          <w:rFonts w:asciiTheme="majorBidi" w:hAnsiTheme="majorBidi" w:cstheme="majorBidi"/>
          <w:sz w:val="28"/>
          <w:szCs w:val="28"/>
          <w:lang w:eastAsia="x-none"/>
        </w:rPr>
        <w:t xml:space="preserve"> </w:t>
      </w:r>
    </w:p>
    <w:p w14:paraId="76FE3000" w14:textId="008C9964"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val="x-none" w:eastAsia="x-none"/>
        </w:rPr>
      </w:pPr>
      <w:proofErr w:type="gramStart"/>
      <w:r w:rsidRPr="00AD5384">
        <w:rPr>
          <w:rFonts w:asciiTheme="majorBidi" w:hAnsiTheme="majorBidi" w:cstheme="majorBidi"/>
          <w:sz w:val="28"/>
          <w:szCs w:val="28"/>
          <w:lang w:eastAsia="x-none"/>
        </w:rPr>
        <w:t>la</w:t>
      </w:r>
      <w:proofErr w:type="gramEnd"/>
      <w:r w:rsidRPr="00AD5384">
        <w:rPr>
          <w:rFonts w:asciiTheme="majorBidi" w:hAnsiTheme="majorBidi" w:cstheme="majorBidi"/>
          <w:sz w:val="28"/>
          <w:szCs w:val="28"/>
          <w:lang w:eastAsia="x-none"/>
        </w:rPr>
        <w:t xml:space="preserve"> poursuite de la mise en œuvre de la feuille de route du Gouvernement de la Transition </w:t>
      </w:r>
      <w:r w:rsidR="00C10254" w:rsidRPr="00AD5384">
        <w:rPr>
          <w:rFonts w:asciiTheme="majorBidi" w:hAnsiTheme="majorBidi" w:cstheme="majorBidi"/>
          <w:sz w:val="28"/>
          <w:szCs w:val="28"/>
          <w:lang w:eastAsia="x-none"/>
        </w:rPr>
        <w:t xml:space="preserve">opérationnalisé en </w:t>
      </w:r>
      <w:r w:rsidRPr="00AD5384">
        <w:rPr>
          <w:rFonts w:asciiTheme="majorBidi" w:hAnsiTheme="majorBidi" w:cstheme="majorBidi"/>
          <w:sz w:val="28"/>
          <w:szCs w:val="28"/>
          <w:lang w:eastAsia="x-none"/>
        </w:rPr>
        <w:t>Programme de Référence Intérimaire (PRI).</w:t>
      </w:r>
    </w:p>
    <w:p w14:paraId="10846A70" w14:textId="77777777" w:rsidR="00F46863" w:rsidRPr="00AD5384" w:rsidRDefault="00F46863" w:rsidP="00AD5384">
      <w:pPr>
        <w:pStyle w:val="Sansinterligne"/>
        <w:jc w:val="both"/>
        <w:rPr>
          <w:rFonts w:asciiTheme="majorBidi" w:hAnsiTheme="majorBidi" w:cstheme="majorBidi"/>
          <w:color w:val="FF0000"/>
          <w:sz w:val="28"/>
          <w:szCs w:val="28"/>
          <w:lang w:val="x-none"/>
        </w:rPr>
      </w:pPr>
    </w:p>
    <w:p w14:paraId="42F3F6AC" w14:textId="134809E6" w:rsidR="00F46863" w:rsidRPr="00AD5384" w:rsidRDefault="00F91ADB" w:rsidP="00AD5384">
      <w:pPr>
        <w:jc w:val="both"/>
        <w:rPr>
          <w:rFonts w:asciiTheme="majorBidi" w:hAnsiTheme="majorBidi" w:cstheme="majorBidi"/>
          <w:sz w:val="28"/>
          <w:szCs w:val="28"/>
        </w:rPr>
      </w:pPr>
      <w:r w:rsidRPr="00AD5384">
        <w:rPr>
          <w:rFonts w:asciiTheme="majorBidi" w:hAnsiTheme="majorBidi" w:cstheme="majorBidi"/>
          <w:sz w:val="28"/>
          <w:szCs w:val="28"/>
        </w:rPr>
        <w:t>Quant aux objectifs de la politique budgétaire,</w:t>
      </w:r>
      <w:r w:rsidR="00782675" w:rsidRPr="00AD5384">
        <w:rPr>
          <w:rFonts w:asciiTheme="majorBidi" w:hAnsiTheme="majorBidi" w:cstheme="majorBidi"/>
          <w:sz w:val="28"/>
          <w:szCs w:val="28"/>
        </w:rPr>
        <w:t xml:space="preserve"> </w:t>
      </w:r>
      <w:r w:rsidR="00183141" w:rsidRPr="00AD5384">
        <w:rPr>
          <w:rFonts w:asciiTheme="majorBidi" w:hAnsiTheme="majorBidi" w:cstheme="majorBidi"/>
          <w:sz w:val="28"/>
          <w:szCs w:val="28"/>
        </w:rPr>
        <w:t>i</w:t>
      </w:r>
      <w:r w:rsidR="00782675" w:rsidRPr="00AD5384">
        <w:rPr>
          <w:rFonts w:asciiTheme="majorBidi" w:hAnsiTheme="majorBidi" w:cstheme="majorBidi"/>
          <w:sz w:val="28"/>
          <w:szCs w:val="28"/>
        </w:rPr>
        <w:t xml:space="preserve">ls découlent de la lettre de cadrage N°0346/CABP/SP.PM du 21 octobre 2022 de </w:t>
      </w:r>
      <w:r w:rsidR="00F46863" w:rsidRPr="00AD5384">
        <w:rPr>
          <w:rFonts w:asciiTheme="majorBidi" w:hAnsiTheme="majorBidi" w:cstheme="majorBidi"/>
          <w:sz w:val="28"/>
          <w:szCs w:val="28"/>
        </w:rPr>
        <w:t>Monsieur le Premier Ministre</w:t>
      </w:r>
      <w:r w:rsidR="00782675" w:rsidRPr="00AD5384">
        <w:rPr>
          <w:rFonts w:asciiTheme="majorBidi" w:hAnsiTheme="majorBidi" w:cstheme="majorBidi"/>
          <w:sz w:val="28"/>
          <w:szCs w:val="28"/>
        </w:rPr>
        <w:t xml:space="preserve">, </w:t>
      </w:r>
      <w:r w:rsidR="00F46863" w:rsidRPr="00AD5384">
        <w:rPr>
          <w:rFonts w:asciiTheme="majorBidi" w:hAnsiTheme="majorBidi" w:cstheme="majorBidi"/>
          <w:sz w:val="28"/>
          <w:szCs w:val="28"/>
        </w:rPr>
        <w:t xml:space="preserve">fixant les objectifs et les mesures spécifiques </w:t>
      </w:r>
      <w:r w:rsidR="00183141" w:rsidRPr="00AD5384">
        <w:rPr>
          <w:rFonts w:asciiTheme="majorBidi" w:hAnsiTheme="majorBidi" w:cstheme="majorBidi"/>
          <w:sz w:val="28"/>
          <w:szCs w:val="28"/>
        </w:rPr>
        <w:t xml:space="preserve">de </w:t>
      </w:r>
      <w:r w:rsidR="00F46863" w:rsidRPr="00AD5384">
        <w:rPr>
          <w:rFonts w:asciiTheme="majorBidi" w:hAnsiTheme="majorBidi" w:cstheme="majorBidi"/>
          <w:sz w:val="28"/>
          <w:szCs w:val="28"/>
        </w:rPr>
        <w:t>l’élaboration d</w:t>
      </w:r>
      <w:r w:rsidR="00183141" w:rsidRPr="00AD5384">
        <w:rPr>
          <w:rFonts w:asciiTheme="majorBidi" w:hAnsiTheme="majorBidi" w:cstheme="majorBidi"/>
          <w:sz w:val="28"/>
          <w:szCs w:val="28"/>
        </w:rPr>
        <w:t xml:space="preserve">u </w:t>
      </w:r>
      <w:r w:rsidR="00F46863" w:rsidRPr="00AD5384">
        <w:rPr>
          <w:rFonts w:asciiTheme="majorBidi" w:hAnsiTheme="majorBidi" w:cstheme="majorBidi"/>
          <w:sz w:val="28"/>
          <w:szCs w:val="28"/>
        </w:rPr>
        <w:t>Projet de Loi de Finances</w:t>
      </w:r>
      <w:r w:rsidR="00183141" w:rsidRPr="00AD5384">
        <w:rPr>
          <w:rFonts w:asciiTheme="majorBidi" w:hAnsiTheme="majorBidi" w:cstheme="majorBidi"/>
          <w:sz w:val="28"/>
          <w:szCs w:val="28"/>
        </w:rPr>
        <w:t xml:space="preserve"> 2023</w:t>
      </w:r>
      <w:r w:rsidR="00FF1ED0">
        <w:rPr>
          <w:rFonts w:asciiTheme="majorBidi" w:hAnsiTheme="majorBidi" w:cstheme="majorBidi"/>
          <w:sz w:val="28"/>
          <w:szCs w:val="28"/>
        </w:rPr>
        <w:t> ;</w:t>
      </w:r>
      <w:r w:rsidR="00B32436" w:rsidRPr="00AD5384">
        <w:rPr>
          <w:rFonts w:asciiTheme="majorBidi" w:hAnsiTheme="majorBidi" w:cstheme="majorBidi"/>
          <w:sz w:val="28"/>
          <w:szCs w:val="28"/>
        </w:rPr>
        <w:t xml:space="preserve"> ils visent </w:t>
      </w:r>
      <w:proofErr w:type="gramStart"/>
      <w:r w:rsidR="00B32436" w:rsidRPr="00AD5384">
        <w:rPr>
          <w:rFonts w:asciiTheme="majorBidi" w:hAnsiTheme="majorBidi" w:cstheme="majorBidi"/>
          <w:sz w:val="28"/>
          <w:szCs w:val="28"/>
        </w:rPr>
        <w:t>à</w:t>
      </w:r>
      <w:r w:rsidR="00F46863" w:rsidRPr="00AD5384">
        <w:rPr>
          <w:rFonts w:asciiTheme="majorBidi" w:hAnsiTheme="majorBidi" w:cstheme="majorBidi"/>
          <w:sz w:val="28"/>
          <w:szCs w:val="28"/>
        </w:rPr>
        <w:t>:</w:t>
      </w:r>
      <w:proofErr w:type="gramEnd"/>
      <w:r w:rsidR="00F46863" w:rsidRPr="00AD5384">
        <w:rPr>
          <w:rFonts w:asciiTheme="majorBidi" w:hAnsiTheme="majorBidi" w:cstheme="majorBidi"/>
          <w:sz w:val="28"/>
          <w:szCs w:val="28"/>
        </w:rPr>
        <w:t xml:space="preserve">  </w:t>
      </w:r>
    </w:p>
    <w:p w14:paraId="244AEFDD" w14:textId="1426FC88"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soutenir</w:t>
      </w:r>
      <w:proofErr w:type="gramEnd"/>
      <w:r w:rsidRPr="00AD5384">
        <w:rPr>
          <w:rFonts w:asciiTheme="majorBidi" w:hAnsiTheme="majorBidi" w:cstheme="majorBidi"/>
          <w:sz w:val="28"/>
          <w:szCs w:val="28"/>
          <w:lang w:eastAsia="x-none"/>
        </w:rPr>
        <w:t xml:space="preserve"> l’effort de mobilisation des recettes, en maîtrisant les exonérations et les manques subséquents</w:t>
      </w:r>
      <w:r w:rsidR="00183141" w:rsidRPr="00AD5384">
        <w:rPr>
          <w:rFonts w:asciiTheme="majorBidi" w:hAnsiTheme="majorBidi" w:cstheme="majorBidi"/>
          <w:sz w:val="28"/>
          <w:szCs w:val="28"/>
          <w:lang w:eastAsia="x-none"/>
        </w:rPr>
        <w:t> ;</w:t>
      </w:r>
    </w:p>
    <w:p w14:paraId="69E0C0C8"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poursuivre</w:t>
      </w:r>
      <w:proofErr w:type="gramEnd"/>
      <w:r w:rsidRPr="00AD5384">
        <w:rPr>
          <w:rFonts w:asciiTheme="majorBidi" w:hAnsiTheme="majorBidi" w:cstheme="majorBidi"/>
          <w:sz w:val="28"/>
          <w:szCs w:val="28"/>
          <w:lang w:eastAsia="x-none"/>
        </w:rPr>
        <w:t xml:space="preserve"> et approfondir les réformes et mesures de sécurisation des recettes ;</w:t>
      </w:r>
    </w:p>
    <w:p w14:paraId="6E50AE24"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déployer</w:t>
      </w:r>
      <w:proofErr w:type="gramEnd"/>
      <w:r w:rsidRPr="00AD5384">
        <w:rPr>
          <w:rFonts w:asciiTheme="majorBidi" w:hAnsiTheme="majorBidi" w:cstheme="majorBidi"/>
          <w:sz w:val="28"/>
          <w:szCs w:val="28"/>
          <w:lang w:eastAsia="x-none"/>
        </w:rPr>
        <w:t xml:space="preserve"> des plans de modernisation des régies financières ;</w:t>
      </w:r>
    </w:p>
    <w:p w14:paraId="28359417"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allouer</w:t>
      </w:r>
      <w:proofErr w:type="gramEnd"/>
      <w:r w:rsidRPr="00AD5384">
        <w:rPr>
          <w:rFonts w:asciiTheme="majorBidi" w:hAnsiTheme="majorBidi" w:cstheme="majorBidi"/>
          <w:sz w:val="28"/>
          <w:szCs w:val="28"/>
          <w:lang w:eastAsia="x-none"/>
        </w:rPr>
        <w:t xml:space="preserve"> 20% des dépenses de biens et services du budget des départements aux services déconcentrés ;</w:t>
      </w:r>
    </w:p>
    <w:p w14:paraId="2A7EF752"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maintenir</w:t>
      </w:r>
      <w:proofErr w:type="gramEnd"/>
      <w:r w:rsidRPr="00AD5384">
        <w:rPr>
          <w:rFonts w:asciiTheme="majorBidi" w:hAnsiTheme="majorBidi" w:cstheme="majorBidi"/>
          <w:sz w:val="28"/>
          <w:szCs w:val="28"/>
          <w:lang w:eastAsia="x-none"/>
        </w:rPr>
        <w:t xml:space="preserve"> le caractère prioritaire des dépenses d’investissement en les portant au minimum à 25% des dépenses de l’Etat ;</w:t>
      </w:r>
    </w:p>
    <w:p w14:paraId="63E2CAC5"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doter</w:t>
      </w:r>
      <w:proofErr w:type="gramEnd"/>
      <w:r w:rsidRPr="00AD5384">
        <w:rPr>
          <w:rFonts w:asciiTheme="majorBidi" w:hAnsiTheme="majorBidi" w:cstheme="majorBidi"/>
          <w:sz w:val="28"/>
          <w:szCs w:val="28"/>
          <w:lang w:eastAsia="x-none"/>
        </w:rPr>
        <w:t xml:space="preserve"> les services régaliens de l’Etat, de moyens suffisants pour permettre la poursuite de la rectification institutionnelle ;</w:t>
      </w:r>
    </w:p>
    <w:p w14:paraId="0E89DA6F" w14:textId="4D76034E"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améliorer</w:t>
      </w:r>
      <w:proofErr w:type="gramEnd"/>
      <w:r w:rsidRPr="00AD5384">
        <w:rPr>
          <w:rFonts w:asciiTheme="majorBidi" w:hAnsiTheme="majorBidi" w:cstheme="majorBidi"/>
          <w:sz w:val="28"/>
          <w:szCs w:val="28"/>
          <w:lang w:eastAsia="x-none"/>
        </w:rPr>
        <w:t xml:space="preserve"> la qualité et le niveau des dépenses des secteurs de la santé et de l’éducation</w:t>
      </w:r>
      <w:r w:rsidR="00EB0ACC">
        <w:rPr>
          <w:rFonts w:asciiTheme="majorBidi" w:hAnsiTheme="majorBidi" w:cstheme="majorBidi"/>
          <w:sz w:val="28"/>
          <w:szCs w:val="28"/>
          <w:lang w:eastAsia="x-none"/>
        </w:rPr>
        <w:t>,</w:t>
      </w:r>
      <w:r w:rsidRPr="00AD5384">
        <w:rPr>
          <w:rFonts w:asciiTheme="majorBidi" w:hAnsiTheme="majorBidi" w:cstheme="majorBidi"/>
          <w:sz w:val="28"/>
          <w:szCs w:val="28"/>
          <w:lang w:eastAsia="x-none"/>
        </w:rPr>
        <w:t> qui devraient atteindre à moyen terme respectivement 13% et 15% du total des dépenses budgétaires, conformément aux engagements internationaux pris par la Guinée ;</w:t>
      </w:r>
    </w:p>
    <w:p w14:paraId="598D9942" w14:textId="4369A67F"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garantir</w:t>
      </w:r>
      <w:proofErr w:type="gramEnd"/>
      <w:r w:rsidRPr="00AD5384">
        <w:rPr>
          <w:rFonts w:asciiTheme="majorBidi" w:hAnsiTheme="majorBidi" w:cstheme="majorBidi"/>
          <w:sz w:val="28"/>
          <w:szCs w:val="28"/>
          <w:lang w:eastAsia="x-none"/>
        </w:rPr>
        <w:t xml:space="preserve"> un niveau minimum de 10% des dépenses du budget de l’Etat en faveur du secteur du développement rural</w:t>
      </w:r>
      <w:r w:rsidR="00EB0ACC">
        <w:rPr>
          <w:rFonts w:asciiTheme="majorBidi" w:hAnsiTheme="majorBidi" w:cstheme="majorBidi"/>
          <w:sz w:val="28"/>
          <w:szCs w:val="28"/>
          <w:lang w:eastAsia="x-none"/>
        </w:rPr>
        <w:t>,</w:t>
      </w:r>
      <w:r w:rsidRPr="00AD5384">
        <w:rPr>
          <w:rFonts w:asciiTheme="majorBidi" w:hAnsiTheme="majorBidi" w:cstheme="majorBidi"/>
          <w:sz w:val="28"/>
          <w:szCs w:val="28"/>
          <w:lang w:eastAsia="x-none"/>
        </w:rPr>
        <w:t xml:space="preserve"> en application des engagements de Maputo ; </w:t>
      </w:r>
    </w:p>
    <w:p w14:paraId="283D5703"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eastAsia="x-none"/>
        </w:rPr>
      </w:pPr>
      <w:proofErr w:type="gramStart"/>
      <w:r w:rsidRPr="00AD5384">
        <w:rPr>
          <w:rFonts w:asciiTheme="majorBidi" w:hAnsiTheme="majorBidi" w:cstheme="majorBidi"/>
          <w:sz w:val="28"/>
          <w:szCs w:val="28"/>
          <w:lang w:eastAsia="x-none"/>
        </w:rPr>
        <w:t>poursuivre</w:t>
      </w:r>
      <w:proofErr w:type="gramEnd"/>
      <w:r w:rsidRPr="00AD5384">
        <w:rPr>
          <w:rFonts w:asciiTheme="majorBidi" w:hAnsiTheme="majorBidi" w:cstheme="majorBidi"/>
          <w:sz w:val="28"/>
          <w:szCs w:val="28"/>
          <w:lang w:eastAsia="x-none"/>
        </w:rPr>
        <w:t xml:space="preserve"> la réforme de l’administration à travers la maîtrise des effectifs et la masse salariale ;</w:t>
      </w:r>
    </w:p>
    <w:p w14:paraId="543FE65B" w14:textId="472523D6" w:rsidR="00F46863" w:rsidRPr="00AD5384" w:rsidRDefault="00F46863" w:rsidP="00AD5384">
      <w:pPr>
        <w:numPr>
          <w:ilvl w:val="0"/>
          <w:numId w:val="4"/>
        </w:numPr>
        <w:tabs>
          <w:tab w:val="left" w:pos="284"/>
        </w:tabs>
        <w:spacing w:after="120" w:line="240" w:lineRule="auto"/>
        <w:jc w:val="both"/>
        <w:rPr>
          <w:rFonts w:asciiTheme="majorBidi" w:hAnsiTheme="majorBidi" w:cstheme="majorBidi"/>
          <w:sz w:val="28"/>
          <w:szCs w:val="28"/>
          <w:lang w:val="x-none" w:eastAsia="x-none"/>
        </w:rPr>
      </w:pPr>
      <w:proofErr w:type="gramStart"/>
      <w:r w:rsidRPr="00AD5384">
        <w:rPr>
          <w:rFonts w:asciiTheme="majorBidi" w:hAnsiTheme="majorBidi" w:cstheme="majorBidi"/>
          <w:sz w:val="28"/>
          <w:szCs w:val="28"/>
          <w:lang w:eastAsia="x-none"/>
        </w:rPr>
        <w:t>garantir</w:t>
      </w:r>
      <w:proofErr w:type="gramEnd"/>
      <w:r w:rsidRPr="00AD5384">
        <w:rPr>
          <w:rFonts w:asciiTheme="majorBidi" w:hAnsiTheme="majorBidi" w:cstheme="majorBidi"/>
          <w:sz w:val="28"/>
          <w:szCs w:val="28"/>
          <w:lang w:eastAsia="x-none"/>
        </w:rPr>
        <w:t xml:space="preserve"> une plus grande efficacité des dépenses publiques</w:t>
      </w:r>
      <w:r w:rsidR="00EB0ACC">
        <w:rPr>
          <w:rFonts w:asciiTheme="majorBidi" w:hAnsiTheme="majorBidi" w:cstheme="majorBidi"/>
          <w:sz w:val="28"/>
          <w:szCs w:val="28"/>
          <w:lang w:eastAsia="x-none"/>
        </w:rPr>
        <w:t>,</w:t>
      </w:r>
      <w:r w:rsidRPr="00AD5384">
        <w:rPr>
          <w:rFonts w:asciiTheme="majorBidi" w:hAnsiTheme="majorBidi" w:cstheme="majorBidi"/>
          <w:sz w:val="28"/>
          <w:szCs w:val="28"/>
          <w:lang w:eastAsia="x-none"/>
        </w:rPr>
        <w:t xml:space="preserve"> pour le bien-être de la population ;</w:t>
      </w:r>
    </w:p>
    <w:p w14:paraId="327509DA" w14:textId="77777777" w:rsidR="00F46863" w:rsidRPr="00AD5384" w:rsidRDefault="00F46863" w:rsidP="00AD5384">
      <w:pPr>
        <w:pStyle w:val="Paragraphedeliste"/>
        <w:numPr>
          <w:ilvl w:val="0"/>
          <w:numId w:val="4"/>
        </w:numPr>
        <w:spacing w:after="120"/>
        <w:contextualSpacing/>
        <w:jc w:val="both"/>
        <w:rPr>
          <w:rFonts w:asciiTheme="majorBidi" w:hAnsiTheme="majorBidi" w:cstheme="majorBidi"/>
          <w:sz w:val="28"/>
          <w:szCs w:val="28"/>
        </w:rPr>
      </w:pPr>
      <w:proofErr w:type="gramStart"/>
      <w:r w:rsidRPr="00AD5384">
        <w:rPr>
          <w:rFonts w:asciiTheme="majorBidi" w:hAnsiTheme="majorBidi" w:cstheme="majorBidi"/>
          <w:sz w:val="28"/>
          <w:szCs w:val="28"/>
          <w:lang w:val="fr-FR"/>
        </w:rPr>
        <w:t>encadrer</w:t>
      </w:r>
      <w:proofErr w:type="gramEnd"/>
      <w:r w:rsidRPr="00AD5384">
        <w:rPr>
          <w:rFonts w:asciiTheme="majorBidi" w:hAnsiTheme="majorBidi" w:cstheme="majorBidi"/>
          <w:sz w:val="28"/>
          <w:szCs w:val="28"/>
          <w:lang w:val="fr-FR"/>
        </w:rPr>
        <w:t xml:space="preserve"> les dépenses de pensions et celles de la société d’Electricité de Guinée (EDG) ;</w:t>
      </w:r>
    </w:p>
    <w:p w14:paraId="4F07AD09" w14:textId="76DCB071" w:rsidR="00F46863" w:rsidRPr="00AD5384" w:rsidRDefault="00F46863" w:rsidP="00AD5384">
      <w:pPr>
        <w:numPr>
          <w:ilvl w:val="0"/>
          <w:numId w:val="4"/>
        </w:numPr>
        <w:tabs>
          <w:tab w:val="left" w:pos="284"/>
        </w:tabs>
        <w:spacing w:after="120" w:line="240" w:lineRule="auto"/>
        <w:jc w:val="both"/>
        <w:rPr>
          <w:rFonts w:asciiTheme="majorBidi" w:hAnsiTheme="majorBidi" w:cstheme="majorBidi"/>
          <w:color w:val="000000"/>
          <w:sz w:val="28"/>
          <w:szCs w:val="28"/>
          <w:lang w:eastAsia="x-none"/>
        </w:rPr>
      </w:pPr>
      <w:proofErr w:type="gramStart"/>
      <w:r w:rsidRPr="00AD5384">
        <w:rPr>
          <w:rFonts w:asciiTheme="majorBidi" w:hAnsiTheme="majorBidi" w:cstheme="majorBidi"/>
          <w:color w:val="000000"/>
          <w:sz w:val="28"/>
          <w:szCs w:val="28"/>
          <w:lang w:eastAsia="x-none"/>
        </w:rPr>
        <w:t>abonder</w:t>
      </w:r>
      <w:proofErr w:type="gramEnd"/>
      <w:r w:rsidRPr="00AD5384">
        <w:rPr>
          <w:rFonts w:asciiTheme="majorBidi" w:hAnsiTheme="majorBidi" w:cstheme="majorBidi"/>
          <w:color w:val="000000"/>
          <w:sz w:val="28"/>
          <w:szCs w:val="28"/>
          <w:lang w:eastAsia="x-none"/>
        </w:rPr>
        <w:t xml:space="preserve"> le fonds d’études et de contrôle de l’Administration et Contrôle des Grands Projets (ACGP) à hauteur d’au moins 5% du coût des investissements</w:t>
      </w:r>
      <w:r w:rsidR="00EB0ACC">
        <w:rPr>
          <w:rFonts w:asciiTheme="majorBidi" w:hAnsiTheme="majorBidi" w:cstheme="majorBidi"/>
          <w:color w:val="000000"/>
          <w:sz w:val="28"/>
          <w:szCs w:val="28"/>
          <w:lang w:eastAsia="x-none"/>
        </w:rPr>
        <w:t>,</w:t>
      </w:r>
      <w:r w:rsidRPr="00AD5384">
        <w:rPr>
          <w:rFonts w:asciiTheme="majorBidi" w:hAnsiTheme="majorBidi" w:cstheme="majorBidi"/>
          <w:color w:val="000000"/>
          <w:sz w:val="28"/>
          <w:szCs w:val="28"/>
          <w:lang w:eastAsia="x-none"/>
        </w:rPr>
        <w:t xml:space="preserve"> pour faciliter la réalisation des </w:t>
      </w:r>
      <w:r w:rsidR="00032491" w:rsidRPr="00AD5384">
        <w:rPr>
          <w:rFonts w:asciiTheme="majorBidi" w:hAnsiTheme="majorBidi" w:cstheme="majorBidi"/>
          <w:color w:val="000000"/>
          <w:sz w:val="28"/>
          <w:szCs w:val="28"/>
          <w:lang w:eastAsia="x-none"/>
        </w:rPr>
        <w:t>p</w:t>
      </w:r>
      <w:r w:rsidRPr="00AD5384">
        <w:rPr>
          <w:rFonts w:asciiTheme="majorBidi" w:hAnsiTheme="majorBidi" w:cstheme="majorBidi"/>
          <w:color w:val="000000"/>
          <w:sz w:val="28"/>
          <w:szCs w:val="28"/>
          <w:lang w:eastAsia="x-none"/>
        </w:rPr>
        <w:t xml:space="preserve">rojets </w:t>
      </w:r>
      <w:r w:rsidR="00032491" w:rsidRPr="00AD5384">
        <w:rPr>
          <w:rFonts w:asciiTheme="majorBidi" w:hAnsiTheme="majorBidi" w:cstheme="majorBidi"/>
          <w:color w:val="000000"/>
          <w:sz w:val="28"/>
          <w:szCs w:val="28"/>
          <w:lang w:eastAsia="x-none"/>
        </w:rPr>
        <w:t>p</w:t>
      </w:r>
      <w:r w:rsidRPr="00AD5384">
        <w:rPr>
          <w:rFonts w:asciiTheme="majorBidi" w:hAnsiTheme="majorBidi" w:cstheme="majorBidi"/>
          <w:color w:val="000000"/>
          <w:sz w:val="28"/>
          <w:szCs w:val="28"/>
          <w:lang w:eastAsia="x-none"/>
        </w:rPr>
        <w:t xml:space="preserve">résidentiels </w:t>
      </w:r>
      <w:r w:rsidR="00032491" w:rsidRPr="00AD5384">
        <w:rPr>
          <w:rFonts w:asciiTheme="majorBidi" w:hAnsiTheme="majorBidi" w:cstheme="majorBidi"/>
          <w:color w:val="000000"/>
          <w:sz w:val="28"/>
          <w:szCs w:val="28"/>
          <w:lang w:eastAsia="x-none"/>
        </w:rPr>
        <w:t>p</w:t>
      </w:r>
      <w:r w:rsidRPr="00AD5384">
        <w:rPr>
          <w:rFonts w:asciiTheme="majorBidi" w:hAnsiTheme="majorBidi" w:cstheme="majorBidi"/>
          <w:color w:val="000000"/>
          <w:sz w:val="28"/>
          <w:szCs w:val="28"/>
          <w:lang w:eastAsia="x-none"/>
        </w:rPr>
        <w:t>rioritaires d’</w:t>
      </w:r>
      <w:r w:rsidR="00032491" w:rsidRPr="00AD5384">
        <w:rPr>
          <w:rFonts w:asciiTheme="majorBidi" w:hAnsiTheme="majorBidi" w:cstheme="majorBidi"/>
          <w:color w:val="000000"/>
          <w:sz w:val="28"/>
          <w:szCs w:val="28"/>
          <w:lang w:eastAsia="x-none"/>
        </w:rPr>
        <w:t>i</w:t>
      </w:r>
      <w:r w:rsidRPr="00AD5384">
        <w:rPr>
          <w:rFonts w:asciiTheme="majorBidi" w:hAnsiTheme="majorBidi" w:cstheme="majorBidi"/>
          <w:color w:val="000000"/>
          <w:sz w:val="28"/>
          <w:szCs w:val="28"/>
          <w:lang w:eastAsia="x-none"/>
        </w:rPr>
        <w:t>nvestissement dans un délai de 24 mois ;</w:t>
      </w:r>
    </w:p>
    <w:p w14:paraId="74861EFD" w14:textId="77777777" w:rsidR="00F46863" w:rsidRPr="00AD5384" w:rsidRDefault="00F46863" w:rsidP="00AD5384">
      <w:pPr>
        <w:numPr>
          <w:ilvl w:val="0"/>
          <w:numId w:val="4"/>
        </w:numPr>
        <w:tabs>
          <w:tab w:val="left" w:pos="284"/>
        </w:tabs>
        <w:spacing w:after="120" w:line="240" w:lineRule="auto"/>
        <w:jc w:val="both"/>
        <w:rPr>
          <w:rFonts w:asciiTheme="majorBidi" w:hAnsiTheme="majorBidi" w:cstheme="majorBidi"/>
          <w:color w:val="000000"/>
          <w:sz w:val="28"/>
          <w:szCs w:val="28"/>
          <w:lang w:eastAsia="x-none"/>
        </w:rPr>
      </w:pPr>
      <w:proofErr w:type="gramStart"/>
      <w:r w:rsidRPr="00AD5384">
        <w:rPr>
          <w:rFonts w:asciiTheme="majorBidi" w:hAnsiTheme="majorBidi" w:cstheme="majorBidi"/>
          <w:color w:val="000000"/>
          <w:sz w:val="28"/>
          <w:szCs w:val="28"/>
          <w:lang w:eastAsia="x-none"/>
        </w:rPr>
        <w:t>limiter</w:t>
      </w:r>
      <w:proofErr w:type="gramEnd"/>
      <w:r w:rsidRPr="00AD5384">
        <w:rPr>
          <w:rFonts w:asciiTheme="majorBidi" w:hAnsiTheme="majorBidi" w:cstheme="majorBidi"/>
          <w:color w:val="000000"/>
          <w:sz w:val="28"/>
          <w:szCs w:val="28"/>
          <w:lang w:eastAsia="x-none"/>
        </w:rPr>
        <w:t xml:space="preserve"> le déficit budgétaire à 4,5% du PIB ;</w:t>
      </w:r>
    </w:p>
    <w:p w14:paraId="585FBF41" w14:textId="77777777" w:rsidR="00F46863" w:rsidRPr="00AD5384" w:rsidRDefault="00F46863" w:rsidP="00B32436">
      <w:pPr>
        <w:numPr>
          <w:ilvl w:val="0"/>
          <w:numId w:val="4"/>
        </w:numPr>
        <w:tabs>
          <w:tab w:val="left" w:pos="284"/>
        </w:tabs>
        <w:spacing w:after="120" w:line="240" w:lineRule="auto"/>
        <w:jc w:val="both"/>
        <w:rPr>
          <w:rFonts w:asciiTheme="majorBidi" w:hAnsiTheme="majorBidi" w:cstheme="majorBidi"/>
          <w:sz w:val="28"/>
          <w:szCs w:val="28"/>
        </w:rPr>
      </w:pPr>
      <w:proofErr w:type="gramStart"/>
      <w:r w:rsidRPr="00AD5384">
        <w:rPr>
          <w:rFonts w:asciiTheme="majorBidi" w:hAnsiTheme="majorBidi" w:cstheme="majorBidi"/>
          <w:color w:val="000000"/>
          <w:sz w:val="28"/>
          <w:szCs w:val="28"/>
          <w:lang w:eastAsia="x-none"/>
        </w:rPr>
        <w:t>pri</w:t>
      </w:r>
      <w:r w:rsidRPr="00AD5384">
        <w:rPr>
          <w:rFonts w:asciiTheme="majorBidi" w:hAnsiTheme="majorBidi" w:cstheme="majorBidi"/>
          <w:sz w:val="28"/>
          <w:szCs w:val="28"/>
        </w:rPr>
        <w:t>vilégier</w:t>
      </w:r>
      <w:proofErr w:type="gramEnd"/>
      <w:r w:rsidRPr="00AD5384">
        <w:rPr>
          <w:rFonts w:asciiTheme="majorBidi" w:hAnsiTheme="majorBidi" w:cstheme="majorBidi"/>
          <w:sz w:val="28"/>
          <w:szCs w:val="28"/>
        </w:rPr>
        <w:t xml:space="preserve"> les emprunts à taux concessionnels, afin de contenir l’endettement public à un niveau soutenable pour l’Etat et pour l’économie. </w:t>
      </w:r>
    </w:p>
    <w:p w14:paraId="6C38F774" w14:textId="3DABF03E" w:rsidR="00B32436" w:rsidRPr="00AD5384" w:rsidRDefault="00B32436" w:rsidP="00B32436">
      <w:pPr>
        <w:jc w:val="both"/>
        <w:rPr>
          <w:rFonts w:asciiTheme="majorBidi" w:hAnsiTheme="majorBidi" w:cstheme="majorBidi"/>
          <w:sz w:val="28"/>
          <w:szCs w:val="28"/>
        </w:rPr>
      </w:pPr>
      <w:r w:rsidRPr="00AD5384">
        <w:rPr>
          <w:rFonts w:asciiTheme="majorBidi" w:hAnsiTheme="majorBidi" w:cstheme="majorBidi"/>
          <w:sz w:val="28"/>
          <w:szCs w:val="28"/>
        </w:rPr>
        <w:t>Ainsi</w:t>
      </w:r>
      <w:r w:rsidR="00FF1ED0">
        <w:rPr>
          <w:rFonts w:asciiTheme="majorBidi" w:hAnsiTheme="majorBidi" w:cstheme="majorBidi"/>
          <w:sz w:val="28"/>
          <w:szCs w:val="28"/>
        </w:rPr>
        <w:t>,</w:t>
      </w:r>
      <w:r w:rsidRPr="00AD5384">
        <w:rPr>
          <w:rFonts w:asciiTheme="majorBidi" w:hAnsiTheme="majorBidi" w:cstheme="majorBidi"/>
          <w:sz w:val="28"/>
          <w:szCs w:val="28"/>
        </w:rPr>
        <w:t xml:space="preserve"> les projections budgétaires pour 2023 des recettes, des dépenses </w:t>
      </w:r>
      <w:r w:rsidR="00E02D59">
        <w:rPr>
          <w:rFonts w:asciiTheme="majorBidi" w:hAnsiTheme="majorBidi" w:cstheme="majorBidi"/>
          <w:sz w:val="28"/>
          <w:szCs w:val="28"/>
        </w:rPr>
        <w:t>et</w:t>
      </w:r>
      <w:r w:rsidRPr="00AD5384">
        <w:rPr>
          <w:rFonts w:asciiTheme="majorBidi" w:hAnsiTheme="majorBidi" w:cstheme="majorBidi"/>
          <w:sz w:val="28"/>
          <w:szCs w:val="28"/>
        </w:rPr>
        <w:t xml:space="preserve"> du financement, tablent sur :</w:t>
      </w:r>
    </w:p>
    <w:p w14:paraId="607A0AFC" w14:textId="244FDF9D" w:rsidR="00B32436" w:rsidRPr="00AD5384" w:rsidRDefault="00B32436" w:rsidP="00B32436">
      <w:pPr>
        <w:pStyle w:val="Paragraphedeliste"/>
        <w:numPr>
          <w:ilvl w:val="0"/>
          <w:numId w:val="5"/>
        </w:numPr>
        <w:jc w:val="both"/>
        <w:rPr>
          <w:rFonts w:asciiTheme="majorBidi" w:hAnsiTheme="majorBidi" w:cstheme="majorBidi"/>
          <w:sz w:val="28"/>
          <w:szCs w:val="28"/>
        </w:rPr>
      </w:pPr>
      <w:r w:rsidRPr="00AD5384">
        <w:rPr>
          <w:rFonts w:asciiTheme="majorBidi" w:hAnsiTheme="majorBidi" w:cstheme="majorBidi"/>
          <w:sz w:val="28"/>
          <w:szCs w:val="28"/>
        </w:rPr>
        <w:t xml:space="preserve">un taux de croissance économique de </w:t>
      </w:r>
      <w:r w:rsidR="00AF596D" w:rsidRPr="00AD5384">
        <w:rPr>
          <w:rFonts w:asciiTheme="majorBidi" w:hAnsiTheme="majorBidi" w:cstheme="majorBidi"/>
          <w:sz w:val="28"/>
          <w:szCs w:val="28"/>
          <w:lang w:val="fr-FR"/>
        </w:rPr>
        <w:t>5,7</w:t>
      </w:r>
      <w:r w:rsidRPr="00AD5384">
        <w:rPr>
          <w:rFonts w:asciiTheme="majorBidi" w:hAnsiTheme="majorBidi" w:cstheme="majorBidi"/>
          <w:sz w:val="28"/>
          <w:szCs w:val="28"/>
        </w:rPr>
        <w:t>% du PIB</w:t>
      </w:r>
      <w:r w:rsidR="00032491" w:rsidRPr="00AD5384">
        <w:rPr>
          <w:rFonts w:asciiTheme="majorBidi" w:hAnsiTheme="majorBidi" w:cstheme="majorBidi"/>
          <w:sz w:val="28"/>
          <w:szCs w:val="28"/>
        </w:rPr>
        <w:t> </w:t>
      </w:r>
      <w:r w:rsidR="00032491" w:rsidRPr="00AD5384">
        <w:rPr>
          <w:rFonts w:asciiTheme="majorBidi" w:hAnsiTheme="majorBidi" w:cstheme="majorBidi"/>
          <w:sz w:val="28"/>
          <w:szCs w:val="28"/>
          <w:lang w:val="fr-FR"/>
        </w:rPr>
        <w:t>;</w:t>
      </w:r>
      <w:r w:rsidRPr="00AD5384">
        <w:rPr>
          <w:rFonts w:asciiTheme="majorBidi" w:hAnsiTheme="majorBidi" w:cstheme="majorBidi"/>
          <w:sz w:val="28"/>
          <w:szCs w:val="28"/>
        </w:rPr>
        <w:t xml:space="preserve"> </w:t>
      </w:r>
    </w:p>
    <w:p w14:paraId="45044A7A" w14:textId="3C296D31" w:rsidR="00B32436" w:rsidRPr="00AD5384" w:rsidRDefault="00B32436" w:rsidP="00B32436">
      <w:pPr>
        <w:pStyle w:val="Paragraphedeliste"/>
        <w:numPr>
          <w:ilvl w:val="0"/>
          <w:numId w:val="5"/>
        </w:numPr>
        <w:jc w:val="both"/>
        <w:rPr>
          <w:rFonts w:asciiTheme="majorBidi" w:hAnsiTheme="majorBidi" w:cstheme="majorBidi"/>
          <w:sz w:val="28"/>
          <w:szCs w:val="28"/>
        </w:rPr>
      </w:pPr>
      <w:r w:rsidRPr="00AD5384">
        <w:rPr>
          <w:rFonts w:asciiTheme="majorBidi" w:hAnsiTheme="majorBidi" w:cstheme="majorBidi"/>
          <w:sz w:val="28"/>
          <w:szCs w:val="28"/>
        </w:rPr>
        <w:t>un taux d’inflation moyen de 10,</w:t>
      </w:r>
      <w:r w:rsidR="007C5C4C" w:rsidRPr="00AD5384">
        <w:rPr>
          <w:rFonts w:asciiTheme="majorBidi" w:hAnsiTheme="majorBidi" w:cstheme="majorBidi"/>
          <w:sz w:val="28"/>
          <w:szCs w:val="28"/>
          <w:lang w:val="fr-FR"/>
        </w:rPr>
        <w:t>3</w:t>
      </w:r>
      <w:r w:rsidRPr="00AD5384">
        <w:rPr>
          <w:rFonts w:asciiTheme="majorBidi" w:hAnsiTheme="majorBidi" w:cstheme="majorBidi"/>
          <w:sz w:val="28"/>
          <w:szCs w:val="28"/>
        </w:rPr>
        <w:t>% du PIB</w:t>
      </w:r>
      <w:r w:rsidR="00032491" w:rsidRPr="00AD5384">
        <w:rPr>
          <w:rFonts w:asciiTheme="majorBidi" w:hAnsiTheme="majorBidi" w:cstheme="majorBidi"/>
          <w:sz w:val="28"/>
          <w:szCs w:val="28"/>
          <w:lang w:val="fr-FR"/>
        </w:rPr>
        <w:t> ;</w:t>
      </w:r>
      <w:r w:rsidRPr="00AD5384">
        <w:rPr>
          <w:rFonts w:asciiTheme="majorBidi" w:hAnsiTheme="majorBidi" w:cstheme="majorBidi"/>
          <w:sz w:val="28"/>
          <w:szCs w:val="28"/>
        </w:rPr>
        <w:t xml:space="preserve"> </w:t>
      </w:r>
    </w:p>
    <w:p w14:paraId="50A9F77F" w14:textId="37042EED" w:rsidR="00B32436" w:rsidRPr="00AD5384" w:rsidRDefault="00B32436" w:rsidP="00B32436">
      <w:pPr>
        <w:pStyle w:val="Paragraphedeliste"/>
        <w:numPr>
          <w:ilvl w:val="0"/>
          <w:numId w:val="5"/>
        </w:numPr>
        <w:jc w:val="both"/>
        <w:rPr>
          <w:rFonts w:asciiTheme="majorBidi" w:hAnsiTheme="majorBidi" w:cstheme="majorBidi"/>
          <w:sz w:val="28"/>
          <w:szCs w:val="28"/>
        </w:rPr>
      </w:pPr>
      <w:r w:rsidRPr="00AD5384">
        <w:rPr>
          <w:rFonts w:asciiTheme="majorBidi" w:hAnsiTheme="majorBidi" w:cstheme="majorBidi"/>
          <w:sz w:val="28"/>
          <w:szCs w:val="28"/>
        </w:rPr>
        <w:t>un taux de pression fiscale de 12,5%</w:t>
      </w:r>
      <w:r w:rsidR="007C5C4C" w:rsidRPr="00AD5384">
        <w:rPr>
          <w:rFonts w:asciiTheme="majorBidi" w:hAnsiTheme="majorBidi" w:cstheme="majorBidi"/>
          <w:sz w:val="28"/>
          <w:szCs w:val="28"/>
          <w:lang w:val="fr-FR"/>
        </w:rPr>
        <w:t xml:space="preserve"> du PIB</w:t>
      </w:r>
      <w:r w:rsidR="00032491" w:rsidRPr="00AD5384">
        <w:rPr>
          <w:rFonts w:asciiTheme="majorBidi" w:hAnsiTheme="majorBidi" w:cstheme="majorBidi"/>
          <w:sz w:val="28"/>
          <w:szCs w:val="28"/>
        </w:rPr>
        <w:t> </w:t>
      </w:r>
      <w:r w:rsidR="00032491" w:rsidRPr="00AD5384">
        <w:rPr>
          <w:rFonts w:asciiTheme="majorBidi" w:hAnsiTheme="majorBidi" w:cstheme="majorBidi"/>
          <w:sz w:val="28"/>
          <w:szCs w:val="28"/>
          <w:lang w:val="fr-FR"/>
        </w:rPr>
        <w:t>;</w:t>
      </w:r>
    </w:p>
    <w:p w14:paraId="2388A06D" w14:textId="042266D0" w:rsidR="00B32436" w:rsidRPr="00AD5384" w:rsidRDefault="00B32436" w:rsidP="00B32436">
      <w:pPr>
        <w:pStyle w:val="Paragraphedeliste"/>
        <w:numPr>
          <w:ilvl w:val="0"/>
          <w:numId w:val="5"/>
        </w:numPr>
        <w:jc w:val="both"/>
        <w:rPr>
          <w:rFonts w:asciiTheme="majorBidi" w:hAnsiTheme="majorBidi" w:cstheme="majorBidi"/>
          <w:sz w:val="28"/>
          <w:szCs w:val="28"/>
        </w:rPr>
      </w:pPr>
      <w:r w:rsidRPr="00AD5384">
        <w:rPr>
          <w:rFonts w:asciiTheme="majorBidi" w:hAnsiTheme="majorBidi" w:cstheme="majorBidi"/>
          <w:sz w:val="28"/>
          <w:szCs w:val="28"/>
        </w:rPr>
        <w:t xml:space="preserve">des réserves </w:t>
      </w:r>
      <w:r w:rsidR="00192F9F" w:rsidRPr="00AD5384">
        <w:rPr>
          <w:rFonts w:asciiTheme="majorBidi" w:hAnsiTheme="majorBidi" w:cstheme="majorBidi"/>
          <w:sz w:val="28"/>
          <w:szCs w:val="28"/>
          <w:lang w:val="fr-FR"/>
        </w:rPr>
        <w:t xml:space="preserve">de changes </w:t>
      </w:r>
      <w:r w:rsidRPr="00AD5384">
        <w:rPr>
          <w:rFonts w:asciiTheme="majorBidi" w:hAnsiTheme="majorBidi" w:cstheme="majorBidi"/>
          <w:sz w:val="28"/>
          <w:szCs w:val="28"/>
        </w:rPr>
        <w:t xml:space="preserve">correspondant </w:t>
      </w:r>
      <w:r w:rsidR="00032491" w:rsidRPr="00AD5384">
        <w:rPr>
          <w:rFonts w:asciiTheme="majorBidi" w:hAnsiTheme="majorBidi" w:cstheme="majorBidi"/>
          <w:sz w:val="28"/>
          <w:szCs w:val="28"/>
          <w:lang w:val="fr-FR"/>
        </w:rPr>
        <w:t>à</w:t>
      </w:r>
      <w:r w:rsidRPr="00AD5384">
        <w:rPr>
          <w:rFonts w:asciiTheme="majorBidi" w:hAnsiTheme="majorBidi" w:cstheme="majorBidi"/>
          <w:sz w:val="28"/>
          <w:szCs w:val="28"/>
        </w:rPr>
        <w:t xml:space="preserve"> </w:t>
      </w:r>
      <w:r w:rsidR="00BF56ED" w:rsidRPr="00AD5384">
        <w:rPr>
          <w:rFonts w:asciiTheme="majorBidi" w:hAnsiTheme="majorBidi" w:cstheme="majorBidi"/>
          <w:sz w:val="28"/>
          <w:szCs w:val="28"/>
          <w:lang w:val="fr-FR"/>
        </w:rPr>
        <w:t xml:space="preserve">au </w:t>
      </w:r>
      <w:r w:rsidRPr="00AD5384">
        <w:rPr>
          <w:rFonts w:asciiTheme="majorBidi" w:hAnsiTheme="majorBidi" w:cstheme="majorBidi"/>
          <w:sz w:val="28"/>
          <w:szCs w:val="28"/>
        </w:rPr>
        <w:t>moins</w:t>
      </w:r>
      <w:r w:rsidR="00032491" w:rsidRPr="00AD5384">
        <w:rPr>
          <w:rFonts w:asciiTheme="majorBidi" w:hAnsiTheme="majorBidi" w:cstheme="majorBidi"/>
          <w:sz w:val="28"/>
          <w:szCs w:val="28"/>
          <w:lang w:val="fr-FR"/>
        </w:rPr>
        <w:t xml:space="preserve"> </w:t>
      </w:r>
      <w:r w:rsidRPr="00AD5384">
        <w:rPr>
          <w:rFonts w:asciiTheme="majorBidi" w:hAnsiTheme="majorBidi" w:cstheme="majorBidi"/>
          <w:sz w:val="28"/>
          <w:szCs w:val="28"/>
        </w:rPr>
        <w:t>trois (3) mois d’importations</w:t>
      </w:r>
      <w:r w:rsidR="00032491" w:rsidRPr="00AD5384">
        <w:rPr>
          <w:rFonts w:asciiTheme="majorBidi" w:hAnsiTheme="majorBidi" w:cstheme="majorBidi"/>
          <w:sz w:val="28"/>
          <w:szCs w:val="28"/>
          <w:lang w:val="fr-FR"/>
        </w:rPr>
        <w:t> ;</w:t>
      </w:r>
    </w:p>
    <w:p w14:paraId="4B7F2E8B" w14:textId="0FF38842" w:rsidR="00B32436" w:rsidRPr="00AD5384" w:rsidRDefault="00B32436" w:rsidP="00B32436">
      <w:pPr>
        <w:pStyle w:val="Paragraphedeliste"/>
        <w:numPr>
          <w:ilvl w:val="0"/>
          <w:numId w:val="5"/>
        </w:numPr>
        <w:jc w:val="both"/>
        <w:rPr>
          <w:rFonts w:asciiTheme="majorBidi" w:hAnsiTheme="majorBidi" w:cstheme="majorBidi"/>
          <w:sz w:val="28"/>
          <w:szCs w:val="28"/>
        </w:rPr>
      </w:pPr>
      <w:r w:rsidRPr="00AD5384">
        <w:rPr>
          <w:rFonts w:asciiTheme="majorBidi" w:hAnsiTheme="majorBidi" w:cstheme="majorBidi"/>
          <w:sz w:val="28"/>
          <w:szCs w:val="28"/>
        </w:rPr>
        <w:t>u</w:t>
      </w:r>
      <w:r w:rsidR="00032491" w:rsidRPr="00AD5384">
        <w:rPr>
          <w:rFonts w:asciiTheme="majorBidi" w:hAnsiTheme="majorBidi" w:cstheme="majorBidi"/>
          <w:sz w:val="28"/>
          <w:szCs w:val="28"/>
          <w:lang w:val="fr-FR"/>
        </w:rPr>
        <w:t>n</w:t>
      </w:r>
      <w:r w:rsidRPr="00AD5384">
        <w:rPr>
          <w:rFonts w:asciiTheme="majorBidi" w:hAnsiTheme="majorBidi" w:cstheme="majorBidi"/>
          <w:sz w:val="28"/>
          <w:szCs w:val="28"/>
        </w:rPr>
        <w:t xml:space="preserve"> taux de change </w:t>
      </w:r>
      <w:r w:rsidR="00032491" w:rsidRPr="00AD5384">
        <w:rPr>
          <w:rFonts w:asciiTheme="majorBidi" w:hAnsiTheme="majorBidi" w:cstheme="majorBidi"/>
          <w:sz w:val="28"/>
          <w:szCs w:val="28"/>
          <w:lang w:val="fr-FR"/>
        </w:rPr>
        <w:t>de</w:t>
      </w:r>
      <w:r w:rsidRPr="00AD5384">
        <w:rPr>
          <w:rFonts w:asciiTheme="majorBidi" w:hAnsiTheme="majorBidi" w:cstheme="majorBidi"/>
          <w:sz w:val="28"/>
          <w:szCs w:val="28"/>
        </w:rPr>
        <w:t xml:space="preserve"> </w:t>
      </w:r>
      <w:r w:rsidR="003F51C8" w:rsidRPr="00AD5384">
        <w:rPr>
          <w:rFonts w:asciiTheme="majorBidi" w:hAnsiTheme="majorBidi" w:cstheme="majorBidi"/>
          <w:sz w:val="28"/>
          <w:szCs w:val="28"/>
          <w:lang w:val="fr-FR"/>
        </w:rPr>
        <w:t>8 867,2</w:t>
      </w:r>
      <w:r w:rsidRPr="00AD5384">
        <w:rPr>
          <w:rFonts w:asciiTheme="majorBidi" w:hAnsiTheme="majorBidi" w:cstheme="majorBidi"/>
          <w:sz w:val="28"/>
          <w:szCs w:val="28"/>
        </w:rPr>
        <w:t xml:space="preserve"> FG pour 1 Dollar</w:t>
      </w:r>
      <w:r w:rsidR="00032491" w:rsidRPr="00AD5384">
        <w:rPr>
          <w:rFonts w:asciiTheme="majorBidi" w:hAnsiTheme="majorBidi" w:cstheme="majorBidi"/>
          <w:sz w:val="28"/>
          <w:szCs w:val="28"/>
          <w:lang w:val="fr-FR"/>
        </w:rPr>
        <w:t>.</w:t>
      </w:r>
    </w:p>
    <w:p w14:paraId="35865882" w14:textId="77777777" w:rsidR="00F313B4" w:rsidRPr="00AD5384" w:rsidRDefault="00F313B4" w:rsidP="00B47DF2">
      <w:pPr>
        <w:pStyle w:val="Paragraphedeliste"/>
        <w:ind w:left="780"/>
        <w:jc w:val="both"/>
        <w:rPr>
          <w:rFonts w:asciiTheme="majorBidi" w:hAnsiTheme="majorBidi" w:cstheme="majorBidi"/>
          <w:sz w:val="28"/>
          <w:szCs w:val="28"/>
        </w:rPr>
      </w:pPr>
    </w:p>
    <w:p w14:paraId="744005CF" w14:textId="0B69C7E1" w:rsidR="00342909" w:rsidRPr="00AD5384" w:rsidRDefault="00342909" w:rsidP="00342909">
      <w:pPr>
        <w:spacing w:after="0"/>
        <w:jc w:val="both"/>
        <w:rPr>
          <w:rFonts w:asciiTheme="majorBidi" w:hAnsiTheme="majorBidi" w:cstheme="majorBidi"/>
          <w:sz w:val="28"/>
          <w:szCs w:val="28"/>
        </w:rPr>
      </w:pPr>
      <w:r w:rsidRPr="00AD5384">
        <w:rPr>
          <w:rFonts w:asciiTheme="majorBidi" w:hAnsiTheme="majorBidi" w:cstheme="majorBidi"/>
          <w:sz w:val="28"/>
          <w:szCs w:val="28"/>
        </w:rPr>
        <w:t>Les grandes masses du PLF</w:t>
      </w:r>
      <w:r w:rsidR="00BF56ED" w:rsidRPr="00AD5384">
        <w:rPr>
          <w:rFonts w:asciiTheme="majorBidi" w:hAnsiTheme="majorBidi" w:cstheme="majorBidi"/>
          <w:sz w:val="28"/>
          <w:szCs w:val="28"/>
        </w:rPr>
        <w:t>I</w:t>
      </w:r>
      <w:r w:rsidRPr="00AD5384">
        <w:rPr>
          <w:rFonts w:asciiTheme="majorBidi" w:hAnsiTheme="majorBidi" w:cstheme="majorBidi"/>
          <w:sz w:val="28"/>
          <w:szCs w:val="28"/>
        </w:rPr>
        <w:t xml:space="preserve"> 2023 se résument ainsi qu’il suit</w:t>
      </w:r>
      <w:r w:rsidR="00EB0ACC">
        <w:rPr>
          <w:rFonts w:asciiTheme="majorBidi" w:hAnsiTheme="majorBidi" w:cstheme="majorBidi"/>
          <w:sz w:val="28"/>
          <w:szCs w:val="28"/>
        </w:rPr>
        <w:t>,</w:t>
      </w:r>
      <w:r w:rsidRPr="00AD5384">
        <w:rPr>
          <w:rFonts w:asciiTheme="majorBidi" w:hAnsiTheme="majorBidi" w:cstheme="majorBidi"/>
          <w:sz w:val="28"/>
          <w:szCs w:val="28"/>
        </w:rPr>
        <w:t xml:space="preserve"> en Milliards de francs Guinéens :</w:t>
      </w:r>
    </w:p>
    <w:p w14:paraId="39649D27" w14:textId="77777777" w:rsidR="00BF56ED" w:rsidRPr="00AD5384" w:rsidRDefault="00BF56ED" w:rsidP="00342909">
      <w:pPr>
        <w:spacing w:after="0"/>
        <w:jc w:val="both"/>
        <w:rPr>
          <w:rFonts w:asciiTheme="majorBidi" w:hAnsiTheme="majorBidi" w:cstheme="majorBidi"/>
          <w:sz w:val="28"/>
          <w:szCs w:val="28"/>
        </w:rPr>
      </w:pPr>
    </w:p>
    <w:p w14:paraId="572BBFC6" w14:textId="07F8977D" w:rsidR="00342909" w:rsidRPr="00E36D85" w:rsidRDefault="00342909" w:rsidP="00342909">
      <w:pPr>
        <w:pStyle w:val="Paragraphedeliste"/>
        <w:numPr>
          <w:ilvl w:val="0"/>
          <w:numId w:val="6"/>
        </w:numPr>
        <w:jc w:val="both"/>
        <w:rPr>
          <w:rFonts w:asciiTheme="majorBidi" w:hAnsiTheme="majorBidi" w:cstheme="majorBidi"/>
          <w:b/>
          <w:sz w:val="28"/>
          <w:szCs w:val="28"/>
        </w:rPr>
      </w:pPr>
      <w:r w:rsidRPr="00E36D85">
        <w:rPr>
          <w:rFonts w:asciiTheme="majorBidi" w:hAnsiTheme="majorBidi" w:cstheme="majorBidi"/>
          <w:b/>
          <w:sz w:val="28"/>
          <w:szCs w:val="28"/>
        </w:rPr>
        <w:t xml:space="preserve">Recettes totales :         </w:t>
      </w:r>
      <w:r w:rsidR="00525ED2" w:rsidRPr="00E36D85">
        <w:rPr>
          <w:rFonts w:asciiTheme="majorBidi" w:hAnsiTheme="majorBidi" w:cstheme="majorBidi"/>
          <w:b/>
          <w:sz w:val="28"/>
          <w:szCs w:val="28"/>
        </w:rPr>
        <w:t>27 910,95</w:t>
      </w:r>
      <w:r w:rsidR="00525ED2" w:rsidRPr="00E36D85">
        <w:rPr>
          <w:rFonts w:asciiTheme="majorBidi" w:hAnsiTheme="majorBidi" w:cstheme="majorBidi"/>
          <w:b/>
          <w:sz w:val="28"/>
          <w:szCs w:val="28"/>
          <w:lang w:val="fr-FR"/>
        </w:rPr>
        <w:t xml:space="preserve"> </w:t>
      </w:r>
      <w:r w:rsidRPr="00E36D85">
        <w:rPr>
          <w:rFonts w:asciiTheme="majorBidi" w:hAnsiTheme="majorBidi" w:cstheme="majorBidi"/>
          <w:b/>
          <w:sz w:val="28"/>
          <w:szCs w:val="28"/>
        </w:rPr>
        <w:t xml:space="preserve">Mds  </w:t>
      </w:r>
    </w:p>
    <w:p w14:paraId="4468E639" w14:textId="1F475466" w:rsidR="00342909" w:rsidRPr="00E36D85" w:rsidRDefault="00342909" w:rsidP="00342909">
      <w:pPr>
        <w:pStyle w:val="Paragraphedeliste"/>
        <w:numPr>
          <w:ilvl w:val="0"/>
          <w:numId w:val="6"/>
        </w:numPr>
        <w:jc w:val="both"/>
        <w:rPr>
          <w:rFonts w:asciiTheme="majorBidi" w:hAnsiTheme="majorBidi" w:cstheme="majorBidi"/>
          <w:b/>
          <w:sz w:val="28"/>
          <w:szCs w:val="28"/>
        </w:rPr>
      </w:pPr>
      <w:r w:rsidRPr="00E36D85">
        <w:rPr>
          <w:rFonts w:asciiTheme="majorBidi" w:hAnsiTheme="majorBidi" w:cstheme="majorBidi"/>
          <w:b/>
          <w:sz w:val="28"/>
          <w:szCs w:val="28"/>
        </w:rPr>
        <w:t xml:space="preserve">Recettes hors Dons :   26 </w:t>
      </w:r>
      <w:r w:rsidR="003D2CA2" w:rsidRPr="00E36D85">
        <w:rPr>
          <w:rFonts w:asciiTheme="majorBidi" w:hAnsiTheme="majorBidi" w:cstheme="majorBidi"/>
          <w:b/>
          <w:sz w:val="28"/>
          <w:szCs w:val="28"/>
          <w:lang w:val="fr-FR"/>
        </w:rPr>
        <w:t>441</w:t>
      </w:r>
      <w:r w:rsidRPr="00E36D85">
        <w:rPr>
          <w:rFonts w:asciiTheme="majorBidi" w:hAnsiTheme="majorBidi" w:cstheme="majorBidi"/>
          <w:b/>
          <w:sz w:val="28"/>
          <w:szCs w:val="28"/>
        </w:rPr>
        <w:t>,64 Mds </w:t>
      </w:r>
    </w:p>
    <w:p w14:paraId="0754E3A4" w14:textId="6564E6D2" w:rsidR="00342909" w:rsidRPr="00E36D85" w:rsidRDefault="00342909" w:rsidP="00342909">
      <w:pPr>
        <w:pStyle w:val="Paragraphedeliste"/>
        <w:numPr>
          <w:ilvl w:val="0"/>
          <w:numId w:val="6"/>
        </w:numPr>
        <w:jc w:val="both"/>
        <w:rPr>
          <w:rFonts w:asciiTheme="majorBidi" w:hAnsiTheme="majorBidi" w:cstheme="majorBidi"/>
          <w:b/>
          <w:sz w:val="28"/>
          <w:szCs w:val="28"/>
        </w:rPr>
      </w:pPr>
      <w:r w:rsidRPr="00E36D85">
        <w:rPr>
          <w:rFonts w:asciiTheme="majorBidi" w:hAnsiTheme="majorBidi" w:cstheme="majorBidi"/>
          <w:b/>
          <w:sz w:val="28"/>
          <w:szCs w:val="28"/>
        </w:rPr>
        <w:t xml:space="preserve">Dépenses :                 </w:t>
      </w:r>
      <w:r w:rsidR="00E36D85">
        <w:rPr>
          <w:rFonts w:asciiTheme="majorBidi" w:hAnsiTheme="majorBidi" w:cstheme="majorBidi"/>
          <w:b/>
          <w:sz w:val="28"/>
          <w:szCs w:val="28"/>
          <w:lang w:val="fr-FR"/>
        </w:rPr>
        <w:t xml:space="preserve"> </w:t>
      </w:r>
      <w:r w:rsidRPr="00E36D85">
        <w:rPr>
          <w:rFonts w:asciiTheme="majorBidi" w:hAnsiTheme="majorBidi" w:cstheme="majorBidi"/>
          <w:b/>
          <w:sz w:val="28"/>
          <w:szCs w:val="28"/>
        </w:rPr>
        <w:t xml:space="preserve">  36</w:t>
      </w:r>
      <w:r w:rsidR="00E11BF2" w:rsidRPr="00E36D85">
        <w:rPr>
          <w:rFonts w:asciiTheme="majorBidi" w:hAnsiTheme="majorBidi" w:cstheme="majorBidi"/>
          <w:b/>
          <w:sz w:val="28"/>
          <w:szCs w:val="28"/>
          <w:lang w:val="fr-FR"/>
        </w:rPr>
        <w:t xml:space="preserve"> 106</w:t>
      </w:r>
      <w:r w:rsidRPr="00E36D85">
        <w:rPr>
          <w:rFonts w:asciiTheme="majorBidi" w:hAnsiTheme="majorBidi" w:cstheme="majorBidi"/>
          <w:b/>
          <w:sz w:val="28"/>
          <w:szCs w:val="28"/>
        </w:rPr>
        <w:t>,74 Mds</w:t>
      </w:r>
    </w:p>
    <w:p w14:paraId="5EADB044" w14:textId="77777777" w:rsidR="00342909" w:rsidRPr="00AD5384" w:rsidRDefault="00342909" w:rsidP="00342909">
      <w:pPr>
        <w:spacing w:after="0"/>
        <w:jc w:val="both"/>
        <w:rPr>
          <w:rFonts w:asciiTheme="majorBidi" w:hAnsiTheme="majorBidi" w:cstheme="majorBidi"/>
          <w:sz w:val="28"/>
          <w:szCs w:val="28"/>
        </w:rPr>
      </w:pPr>
    </w:p>
    <w:p w14:paraId="4850088E" w14:textId="165BF1D3" w:rsidR="00342909" w:rsidRPr="00AD5384" w:rsidRDefault="00342909" w:rsidP="00342909">
      <w:pPr>
        <w:spacing w:after="0"/>
        <w:jc w:val="both"/>
        <w:rPr>
          <w:rFonts w:asciiTheme="majorBidi" w:hAnsiTheme="majorBidi" w:cstheme="majorBidi"/>
          <w:sz w:val="28"/>
          <w:szCs w:val="28"/>
        </w:rPr>
      </w:pPr>
      <w:r w:rsidRPr="00AD5384">
        <w:rPr>
          <w:rFonts w:asciiTheme="majorBidi" w:hAnsiTheme="majorBidi" w:cstheme="majorBidi"/>
          <w:sz w:val="28"/>
          <w:szCs w:val="28"/>
        </w:rPr>
        <w:t>Le besoin de financement est de 8 195,79 Mds, couvert par la différence</w:t>
      </w:r>
      <w:r w:rsidR="0057560D" w:rsidRPr="00AD5384">
        <w:rPr>
          <w:rFonts w:asciiTheme="majorBidi" w:hAnsiTheme="majorBidi" w:cstheme="majorBidi"/>
          <w:sz w:val="28"/>
          <w:szCs w:val="28"/>
        </w:rPr>
        <w:t xml:space="preserve"> </w:t>
      </w:r>
      <w:r w:rsidRPr="00AD5384">
        <w:rPr>
          <w:rFonts w:asciiTheme="majorBidi" w:hAnsiTheme="majorBidi" w:cstheme="majorBidi"/>
          <w:sz w:val="28"/>
          <w:szCs w:val="28"/>
        </w:rPr>
        <w:t>entre les ressources de financement de 24 082,73 Mds et les charges de financement de 15 886,94 Mds.</w:t>
      </w:r>
    </w:p>
    <w:p w14:paraId="4164FFFC" w14:textId="37BF6B8E" w:rsidR="00342909" w:rsidRPr="00AD5384" w:rsidRDefault="00342909" w:rsidP="00DF6D50">
      <w:pPr>
        <w:spacing w:before="240"/>
        <w:jc w:val="both"/>
        <w:rPr>
          <w:rFonts w:asciiTheme="majorBidi" w:hAnsiTheme="majorBidi" w:cstheme="majorBidi"/>
          <w:b/>
          <w:color w:val="000000" w:themeColor="text1"/>
          <w:sz w:val="28"/>
          <w:szCs w:val="28"/>
        </w:rPr>
      </w:pPr>
      <w:r w:rsidRPr="00AD5384">
        <w:rPr>
          <w:rFonts w:asciiTheme="majorBidi" w:hAnsiTheme="majorBidi" w:cstheme="majorBidi"/>
          <w:b/>
          <w:color w:val="000000" w:themeColor="text1"/>
          <w:sz w:val="28"/>
          <w:szCs w:val="28"/>
        </w:rPr>
        <w:t>Honorables Conseillers Nationaux</w:t>
      </w:r>
      <w:r w:rsidR="00543EF5" w:rsidRPr="00AD5384">
        <w:rPr>
          <w:rFonts w:asciiTheme="majorBidi" w:hAnsiTheme="majorBidi" w:cstheme="majorBidi"/>
          <w:b/>
          <w:color w:val="000000" w:themeColor="text1"/>
          <w:sz w:val="28"/>
          <w:szCs w:val="28"/>
        </w:rPr>
        <w:t>,</w:t>
      </w:r>
    </w:p>
    <w:p w14:paraId="305A7230" w14:textId="77777777" w:rsidR="0070237E" w:rsidRPr="00AD5384" w:rsidRDefault="00032491" w:rsidP="004D0D56">
      <w:pPr>
        <w:spacing w:after="0"/>
        <w:jc w:val="both"/>
        <w:rPr>
          <w:rFonts w:asciiTheme="majorBidi" w:hAnsiTheme="majorBidi" w:cstheme="majorBidi"/>
          <w:sz w:val="28"/>
          <w:szCs w:val="28"/>
        </w:rPr>
      </w:pPr>
      <w:r w:rsidRPr="00AD5384">
        <w:rPr>
          <w:rFonts w:asciiTheme="majorBidi" w:hAnsiTheme="majorBidi" w:cstheme="majorBidi"/>
          <w:sz w:val="28"/>
          <w:szCs w:val="28"/>
        </w:rPr>
        <w:t>Conformément à l’ar</w:t>
      </w:r>
      <w:r w:rsidR="0070237E" w:rsidRPr="00AD5384">
        <w:rPr>
          <w:rFonts w:asciiTheme="majorBidi" w:hAnsiTheme="majorBidi" w:cstheme="majorBidi"/>
          <w:sz w:val="28"/>
          <w:szCs w:val="28"/>
        </w:rPr>
        <w:t>ticle 58 de la LORF, il est</w:t>
      </w:r>
      <w:r w:rsidRPr="00AD5384">
        <w:rPr>
          <w:rFonts w:asciiTheme="majorBidi" w:hAnsiTheme="majorBidi" w:cstheme="majorBidi"/>
          <w:sz w:val="28"/>
          <w:szCs w:val="28"/>
        </w:rPr>
        <w:t xml:space="preserve"> à</w:t>
      </w:r>
      <w:r w:rsidR="0070237E" w:rsidRPr="00AD5384">
        <w:rPr>
          <w:rFonts w:asciiTheme="majorBidi" w:hAnsiTheme="majorBidi" w:cstheme="majorBidi"/>
          <w:sz w:val="28"/>
          <w:szCs w:val="28"/>
        </w:rPr>
        <w:t xml:space="preserve"> rappeler que l’examen d’un projet de Loi de Finances exige l’adoption préalable du volet recettes avant celle de la partie dépenses et du rapport final.</w:t>
      </w:r>
    </w:p>
    <w:p w14:paraId="3123994C" w14:textId="77777777" w:rsidR="00BF56ED" w:rsidRPr="00AD5384" w:rsidRDefault="00BF56ED" w:rsidP="0070237E">
      <w:pPr>
        <w:spacing w:after="0"/>
        <w:jc w:val="both"/>
        <w:rPr>
          <w:rFonts w:asciiTheme="majorBidi" w:hAnsiTheme="majorBidi" w:cstheme="majorBidi"/>
          <w:sz w:val="28"/>
          <w:szCs w:val="28"/>
        </w:rPr>
      </w:pPr>
    </w:p>
    <w:p w14:paraId="599453BE" w14:textId="082C544B" w:rsidR="00BF56ED" w:rsidRPr="00E02D59" w:rsidRDefault="0070237E" w:rsidP="00E02D59">
      <w:pPr>
        <w:spacing w:after="0"/>
        <w:jc w:val="both"/>
        <w:rPr>
          <w:rFonts w:asciiTheme="majorBidi" w:hAnsiTheme="majorBidi" w:cstheme="majorBidi"/>
          <w:color w:val="000000" w:themeColor="text1"/>
          <w:sz w:val="28"/>
          <w:szCs w:val="28"/>
        </w:rPr>
      </w:pPr>
      <w:r w:rsidRPr="00AD5384">
        <w:rPr>
          <w:rFonts w:asciiTheme="majorBidi" w:hAnsiTheme="majorBidi" w:cstheme="majorBidi"/>
          <w:sz w:val="28"/>
          <w:szCs w:val="28"/>
        </w:rPr>
        <w:t xml:space="preserve">Ainsi, les recettes attendues pour 2023 sont estimées à </w:t>
      </w:r>
      <w:r w:rsidR="0091417C" w:rsidRPr="00AD5384">
        <w:rPr>
          <w:rFonts w:asciiTheme="majorBidi" w:hAnsiTheme="majorBidi" w:cstheme="majorBidi"/>
          <w:sz w:val="28"/>
          <w:szCs w:val="28"/>
        </w:rPr>
        <w:t xml:space="preserve">27 910,95 </w:t>
      </w:r>
      <w:r w:rsidRPr="00AD5384">
        <w:rPr>
          <w:rFonts w:asciiTheme="majorBidi" w:hAnsiTheme="majorBidi" w:cstheme="majorBidi"/>
          <w:sz w:val="28"/>
          <w:szCs w:val="28"/>
        </w:rPr>
        <w:t xml:space="preserve">Mds contre une prévision de </w:t>
      </w:r>
      <w:r w:rsidRPr="00AD5384">
        <w:rPr>
          <w:rFonts w:asciiTheme="majorBidi" w:hAnsiTheme="majorBidi" w:cstheme="majorBidi"/>
          <w:color w:val="000000" w:themeColor="text1"/>
          <w:sz w:val="28"/>
          <w:szCs w:val="28"/>
        </w:rPr>
        <w:t>26 292,78 Mds dans la LFR 2022, soit une augmentation de 1</w:t>
      </w:r>
      <w:r w:rsidR="0091417C" w:rsidRPr="00AD5384">
        <w:rPr>
          <w:rFonts w:asciiTheme="majorBidi" w:hAnsiTheme="majorBidi" w:cstheme="majorBidi"/>
          <w:color w:val="000000" w:themeColor="text1"/>
          <w:sz w:val="28"/>
          <w:szCs w:val="28"/>
        </w:rPr>
        <w:t> 618</w:t>
      </w:r>
      <w:r w:rsidR="00CC5604" w:rsidRPr="00AD5384">
        <w:rPr>
          <w:rFonts w:asciiTheme="majorBidi" w:hAnsiTheme="majorBidi" w:cstheme="majorBidi"/>
          <w:color w:val="000000" w:themeColor="text1"/>
          <w:sz w:val="28"/>
          <w:szCs w:val="28"/>
        </w:rPr>
        <w:t> ,</w:t>
      </w:r>
      <w:r w:rsidRPr="00AD5384">
        <w:rPr>
          <w:rFonts w:asciiTheme="majorBidi" w:hAnsiTheme="majorBidi" w:cstheme="majorBidi"/>
          <w:color w:val="000000" w:themeColor="text1"/>
          <w:sz w:val="28"/>
          <w:szCs w:val="28"/>
        </w:rPr>
        <w:t>17 Mds (</w:t>
      </w:r>
      <w:r w:rsidR="00CC5604" w:rsidRPr="00AD5384">
        <w:rPr>
          <w:rFonts w:asciiTheme="majorBidi" w:hAnsiTheme="majorBidi" w:cstheme="majorBidi"/>
          <w:color w:val="000000" w:themeColor="text1"/>
          <w:sz w:val="28"/>
          <w:szCs w:val="28"/>
        </w:rPr>
        <w:t>6,15</w:t>
      </w:r>
      <w:r w:rsidRPr="00AD5384">
        <w:rPr>
          <w:rFonts w:asciiTheme="majorBidi" w:hAnsiTheme="majorBidi" w:cstheme="majorBidi"/>
          <w:color w:val="000000" w:themeColor="text1"/>
          <w:sz w:val="28"/>
          <w:szCs w:val="28"/>
        </w:rPr>
        <w:t>%).</w:t>
      </w:r>
    </w:p>
    <w:p w14:paraId="08AF1831" w14:textId="11CA6EB5" w:rsidR="00FB0D19" w:rsidRPr="00597F80" w:rsidRDefault="005D12B4" w:rsidP="00AD5384">
      <w:pPr>
        <w:spacing w:after="0"/>
        <w:jc w:val="both"/>
        <w:rPr>
          <w:rFonts w:asciiTheme="majorBidi" w:hAnsiTheme="majorBidi" w:cstheme="majorBidi"/>
          <w:sz w:val="28"/>
          <w:szCs w:val="28"/>
        </w:rPr>
      </w:pPr>
      <w:r w:rsidRPr="00AD5384">
        <w:rPr>
          <w:rFonts w:asciiTheme="majorBidi" w:hAnsiTheme="majorBidi" w:cstheme="majorBidi"/>
          <w:sz w:val="28"/>
          <w:szCs w:val="28"/>
        </w:rPr>
        <w:t xml:space="preserve">Les recettes ainsi prévues se </w:t>
      </w:r>
      <w:r w:rsidR="009902DC" w:rsidRPr="00AD5384">
        <w:rPr>
          <w:rFonts w:asciiTheme="majorBidi" w:hAnsiTheme="majorBidi" w:cstheme="majorBidi"/>
          <w:sz w:val="28"/>
          <w:szCs w:val="28"/>
        </w:rPr>
        <w:t>résument</w:t>
      </w:r>
      <w:r w:rsidRPr="00AD5384">
        <w:rPr>
          <w:rFonts w:asciiTheme="majorBidi" w:hAnsiTheme="majorBidi" w:cstheme="majorBidi"/>
          <w:sz w:val="28"/>
          <w:szCs w:val="28"/>
        </w:rPr>
        <w:t xml:space="preserve"> selon le tableau ci-après</w:t>
      </w:r>
      <w:r w:rsidR="000C3630" w:rsidRPr="00AD5384">
        <w:rPr>
          <w:rFonts w:asciiTheme="majorBidi" w:hAnsiTheme="majorBidi" w:cstheme="majorBidi"/>
          <w:sz w:val="28"/>
          <w:szCs w:val="28"/>
        </w:rPr>
        <w:t> :</w:t>
      </w:r>
    </w:p>
    <w:tbl>
      <w:tblPr>
        <w:tblW w:w="0" w:type="auto"/>
        <w:tblCellMar>
          <w:left w:w="70" w:type="dxa"/>
          <w:right w:w="70" w:type="dxa"/>
        </w:tblCellMar>
        <w:tblLook w:val="04A0" w:firstRow="1" w:lastRow="0" w:firstColumn="1" w:lastColumn="0" w:noHBand="0" w:noVBand="1"/>
      </w:tblPr>
      <w:tblGrid>
        <w:gridCol w:w="3084"/>
        <w:gridCol w:w="1274"/>
        <w:gridCol w:w="1251"/>
        <w:gridCol w:w="916"/>
        <w:gridCol w:w="815"/>
        <w:gridCol w:w="835"/>
      </w:tblGrid>
      <w:tr w:rsidR="0011558F" w:rsidRPr="00597F80" w14:paraId="5A3F372A" w14:textId="77777777" w:rsidTr="00587C19">
        <w:trPr>
          <w:trHeight w:val="585"/>
        </w:trPr>
        <w:tc>
          <w:tcPr>
            <w:tcW w:w="0" w:type="auto"/>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56C6F6BA" w14:textId="361A7BAD"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Rubriques</w:t>
            </w:r>
          </w:p>
        </w:tc>
        <w:tc>
          <w:tcPr>
            <w:tcW w:w="0" w:type="auto"/>
            <w:tcBorders>
              <w:top w:val="single" w:sz="8" w:space="0" w:color="auto"/>
              <w:left w:val="nil"/>
              <w:bottom w:val="single" w:sz="8" w:space="0" w:color="auto"/>
              <w:right w:val="single" w:sz="8" w:space="0" w:color="auto"/>
            </w:tcBorders>
            <w:shd w:val="clear" w:color="000000" w:fill="C4D79B"/>
            <w:vAlign w:val="center"/>
            <w:hideMark/>
          </w:tcPr>
          <w:p w14:paraId="29F41DDB" w14:textId="3107662E"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LFR 2022 (1)</w:t>
            </w:r>
          </w:p>
        </w:tc>
        <w:tc>
          <w:tcPr>
            <w:tcW w:w="0" w:type="auto"/>
            <w:tcBorders>
              <w:top w:val="single" w:sz="8" w:space="0" w:color="auto"/>
              <w:left w:val="nil"/>
              <w:bottom w:val="single" w:sz="8" w:space="0" w:color="auto"/>
              <w:right w:val="single" w:sz="8" w:space="0" w:color="auto"/>
            </w:tcBorders>
            <w:shd w:val="clear" w:color="000000" w:fill="C4D79B"/>
            <w:vAlign w:val="center"/>
            <w:hideMark/>
          </w:tcPr>
          <w:p w14:paraId="152A1DB3" w14:textId="77777777"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PLF 2023 (2)</w:t>
            </w:r>
          </w:p>
        </w:tc>
        <w:tc>
          <w:tcPr>
            <w:tcW w:w="916" w:type="dxa"/>
            <w:tcBorders>
              <w:top w:val="single" w:sz="8" w:space="0" w:color="auto"/>
              <w:left w:val="nil"/>
              <w:bottom w:val="single" w:sz="8" w:space="0" w:color="auto"/>
              <w:right w:val="single" w:sz="8" w:space="0" w:color="auto"/>
            </w:tcBorders>
            <w:shd w:val="clear" w:color="000000" w:fill="C4D79B"/>
            <w:vAlign w:val="center"/>
            <w:hideMark/>
          </w:tcPr>
          <w:p w14:paraId="4D0BF710" w14:textId="77777777" w:rsidR="00026D2C"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 xml:space="preserve">Écart </w:t>
            </w:r>
          </w:p>
          <w:p w14:paraId="0BC205EA" w14:textId="7049749F"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(2 - 1)</w:t>
            </w:r>
          </w:p>
        </w:tc>
        <w:tc>
          <w:tcPr>
            <w:tcW w:w="0" w:type="auto"/>
            <w:tcBorders>
              <w:top w:val="single" w:sz="8" w:space="0" w:color="auto"/>
              <w:left w:val="nil"/>
              <w:bottom w:val="single" w:sz="8" w:space="0" w:color="auto"/>
              <w:right w:val="single" w:sz="8" w:space="0" w:color="auto"/>
            </w:tcBorders>
            <w:shd w:val="clear" w:color="000000" w:fill="C4D79B"/>
            <w:vAlign w:val="center"/>
            <w:hideMark/>
          </w:tcPr>
          <w:p w14:paraId="2D69AA17" w14:textId="77777777"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Part</w:t>
            </w:r>
          </w:p>
        </w:tc>
        <w:tc>
          <w:tcPr>
            <w:tcW w:w="0" w:type="auto"/>
            <w:tcBorders>
              <w:top w:val="single" w:sz="8" w:space="0" w:color="auto"/>
              <w:left w:val="nil"/>
              <w:bottom w:val="single" w:sz="8" w:space="0" w:color="auto"/>
              <w:right w:val="single" w:sz="8" w:space="0" w:color="auto"/>
            </w:tcBorders>
            <w:shd w:val="clear" w:color="000000" w:fill="C4D79B"/>
            <w:vAlign w:val="center"/>
            <w:hideMark/>
          </w:tcPr>
          <w:p w14:paraId="49AF0427" w14:textId="41972631" w:rsidR="00BA10F1" w:rsidRPr="00597F80" w:rsidRDefault="00BA10F1" w:rsidP="000C3630">
            <w:pPr>
              <w:spacing w:after="0" w:line="240" w:lineRule="auto"/>
              <w:jc w:val="center"/>
              <w:rPr>
                <w:rFonts w:asciiTheme="majorBidi" w:eastAsia="Times New Roman" w:hAnsiTheme="majorBidi" w:cstheme="majorBidi"/>
                <w:b/>
                <w:bCs/>
                <w:color w:val="000000"/>
                <w:sz w:val="20"/>
                <w:szCs w:val="20"/>
                <w:lang w:eastAsia="fr-FR"/>
              </w:rPr>
            </w:pPr>
            <w:r w:rsidRPr="00597F80">
              <w:rPr>
                <w:rFonts w:asciiTheme="majorBidi" w:eastAsia="Times New Roman" w:hAnsiTheme="majorBidi" w:cstheme="majorBidi"/>
                <w:b/>
                <w:bCs/>
                <w:color w:val="000000"/>
                <w:sz w:val="20"/>
                <w:szCs w:val="20"/>
                <w:lang w:eastAsia="fr-FR"/>
              </w:rPr>
              <w:t>Accrois</w:t>
            </w:r>
            <w:r w:rsidR="0011558F" w:rsidRPr="00597F80">
              <w:rPr>
                <w:rFonts w:asciiTheme="majorBidi" w:eastAsia="Times New Roman" w:hAnsiTheme="majorBidi" w:cstheme="majorBidi"/>
                <w:b/>
                <w:bCs/>
                <w:color w:val="000000"/>
                <w:sz w:val="20"/>
                <w:szCs w:val="20"/>
                <w:lang w:eastAsia="fr-FR"/>
              </w:rPr>
              <w:t>.</w:t>
            </w:r>
          </w:p>
        </w:tc>
      </w:tr>
      <w:tr w:rsidR="0011558F" w:rsidRPr="00597F80" w14:paraId="35DE98F6" w14:textId="77777777" w:rsidTr="00587C19">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342EC8" w14:textId="77777777" w:rsidR="00BA10F1" w:rsidRPr="00597F80" w:rsidRDefault="00BA10F1" w:rsidP="00BA10F1">
            <w:pPr>
              <w:spacing w:after="0" w:line="240" w:lineRule="auto"/>
              <w:jc w:val="both"/>
              <w:rPr>
                <w:rFonts w:asciiTheme="majorBidi" w:eastAsia="Times New Roman" w:hAnsiTheme="majorBidi" w:cstheme="majorBidi"/>
                <w:b/>
                <w:bCs/>
                <w:color w:val="000000"/>
                <w:lang w:eastAsia="fr-FR"/>
              </w:rPr>
            </w:pPr>
            <w:r w:rsidRPr="00597F80">
              <w:rPr>
                <w:rFonts w:asciiTheme="majorBidi" w:eastAsia="Times New Roman" w:hAnsiTheme="majorBidi" w:cstheme="majorBidi"/>
                <w:b/>
                <w:bCs/>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center"/>
            <w:hideMark/>
          </w:tcPr>
          <w:p w14:paraId="5AF39768" w14:textId="77777777" w:rsidR="00BA10F1" w:rsidRPr="00597F80" w:rsidRDefault="00BA10F1" w:rsidP="00BA10F1">
            <w:pPr>
              <w:spacing w:after="0" w:line="240" w:lineRule="auto"/>
              <w:jc w:val="right"/>
              <w:rPr>
                <w:rFonts w:asciiTheme="majorBidi" w:eastAsia="Times New Roman" w:hAnsiTheme="majorBidi" w:cstheme="majorBidi"/>
                <w:b/>
                <w:bCs/>
                <w:sz w:val="18"/>
                <w:szCs w:val="18"/>
                <w:lang w:eastAsia="fr-FR"/>
              </w:rPr>
            </w:pPr>
            <w:r w:rsidRPr="00597F80">
              <w:rPr>
                <w:rFonts w:asciiTheme="majorBidi" w:eastAsia="Times New Roman" w:hAnsiTheme="majorBidi" w:cstheme="majorBidi"/>
                <w:b/>
                <w:bCs/>
                <w:sz w:val="18"/>
                <w:szCs w:val="18"/>
                <w:lang w:eastAsia="fr-FR"/>
              </w:rPr>
              <w:t>26 292,78</w:t>
            </w:r>
          </w:p>
        </w:tc>
        <w:tc>
          <w:tcPr>
            <w:tcW w:w="0" w:type="auto"/>
            <w:tcBorders>
              <w:top w:val="nil"/>
              <w:left w:val="nil"/>
              <w:bottom w:val="single" w:sz="8" w:space="0" w:color="auto"/>
              <w:right w:val="single" w:sz="8" w:space="0" w:color="auto"/>
            </w:tcBorders>
            <w:shd w:val="clear" w:color="auto" w:fill="auto"/>
            <w:vAlign w:val="center"/>
            <w:hideMark/>
          </w:tcPr>
          <w:p w14:paraId="4E044812" w14:textId="77777777" w:rsidR="00BA10F1" w:rsidRPr="00597F80" w:rsidRDefault="00BA10F1" w:rsidP="00BA10F1">
            <w:pPr>
              <w:spacing w:after="0" w:line="240" w:lineRule="auto"/>
              <w:jc w:val="right"/>
              <w:rPr>
                <w:rFonts w:asciiTheme="majorBidi" w:eastAsia="Times New Roman" w:hAnsiTheme="majorBidi" w:cstheme="majorBidi"/>
                <w:b/>
                <w:sz w:val="18"/>
                <w:szCs w:val="18"/>
                <w:lang w:eastAsia="fr-FR"/>
              </w:rPr>
            </w:pPr>
            <w:r w:rsidRPr="00597F80">
              <w:rPr>
                <w:rFonts w:asciiTheme="majorBidi" w:eastAsia="Times New Roman" w:hAnsiTheme="majorBidi" w:cstheme="majorBidi"/>
                <w:b/>
                <w:sz w:val="18"/>
                <w:szCs w:val="18"/>
                <w:lang w:eastAsia="fr-FR"/>
              </w:rPr>
              <w:t>27 910,95</w:t>
            </w:r>
          </w:p>
        </w:tc>
        <w:tc>
          <w:tcPr>
            <w:tcW w:w="916" w:type="dxa"/>
            <w:tcBorders>
              <w:top w:val="nil"/>
              <w:left w:val="nil"/>
              <w:bottom w:val="single" w:sz="8" w:space="0" w:color="auto"/>
              <w:right w:val="single" w:sz="8" w:space="0" w:color="auto"/>
            </w:tcBorders>
            <w:shd w:val="clear" w:color="auto" w:fill="auto"/>
            <w:noWrap/>
            <w:vAlign w:val="center"/>
            <w:hideMark/>
          </w:tcPr>
          <w:p w14:paraId="154DCBD5" w14:textId="77777777" w:rsidR="00BA10F1" w:rsidRPr="00597F80" w:rsidRDefault="00BA10F1" w:rsidP="00BA10F1">
            <w:pPr>
              <w:spacing w:after="0" w:line="240" w:lineRule="auto"/>
              <w:jc w:val="right"/>
              <w:rPr>
                <w:rFonts w:asciiTheme="majorBidi" w:eastAsia="Times New Roman" w:hAnsiTheme="majorBidi" w:cstheme="majorBidi"/>
                <w:b/>
                <w:bCs/>
                <w:sz w:val="18"/>
                <w:szCs w:val="18"/>
                <w:lang w:eastAsia="fr-FR"/>
              </w:rPr>
            </w:pPr>
            <w:r w:rsidRPr="00597F80">
              <w:rPr>
                <w:rFonts w:asciiTheme="majorBidi" w:eastAsia="Times New Roman" w:hAnsiTheme="majorBidi" w:cstheme="majorBidi"/>
                <w:b/>
                <w:bCs/>
                <w:sz w:val="18"/>
                <w:szCs w:val="18"/>
                <w:lang w:eastAsia="fr-FR"/>
              </w:rPr>
              <w:t>1 618,17</w:t>
            </w:r>
          </w:p>
        </w:tc>
        <w:tc>
          <w:tcPr>
            <w:tcW w:w="0" w:type="auto"/>
            <w:tcBorders>
              <w:top w:val="nil"/>
              <w:left w:val="nil"/>
              <w:bottom w:val="single" w:sz="8" w:space="0" w:color="auto"/>
              <w:right w:val="single" w:sz="8" w:space="0" w:color="auto"/>
            </w:tcBorders>
            <w:shd w:val="clear" w:color="auto" w:fill="auto"/>
            <w:noWrap/>
            <w:vAlign w:val="center"/>
            <w:hideMark/>
          </w:tcPr>
          <w:p w14:paraId="6491766E" w14:textId="77777777" w:rsidR="00BA10F1" w:rsidRPr="00597F80" w:rsidRDefault="00BA10F1" w:rsidP="00BA10F1">
            <w:pPr>
              <w:spacing w:after="0" w:line="240" w:lineRule="auto"/>
              <w:jc w:val="right"/>
              <w:rPr>
                <w:rFonts w:asciiTheme="majorBidi" w:eastAsia="Times New Roman" w:hAnsiTheme="majorBidi" w:cstheme="majorBidi"/>
                <w:b/>
                <w:bCs/>
                <w:sz w:val="18"/>
                <w:szCs w:val="18"/>
                <w:lang w:eastAsia="fr-FR"/>
              </w:rPr>
            </w:pPr>
            <w:r w:rsidRPr="00597F80">
              <w:rPr>
                <w:rFonts w:asciiTheme="majorBidi" w:eastAsia="Times New Roman" w:hAnsiTheme="majorBidi" w:cstheme="majorBidi"/>
                <w:b/>
                <w:bCs/>
                <w:sz w:val="18"/>
                <w:szCs w:val="18"/>
                <w:lang w:eastAsia="fr-FR"/>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3B7941D0" w14:textId="77777777" w:rsidR="00BA10F1" w:rsidRPr="00597F80" w:rsidRDefault="00BA10F1" w:rsidP="00BA10F1">
            <w:pPr>
              <w:spacing w:after="0" w:line="240" w:lineRule="auto"/>
              <w:jc w:val="right"/>
              <w:rPr>
                <w:rFonts w:asciiTheme="majorBidi" w:eastAsia="Times New Roman" w:hAnsiTheme="majorBidi" w:cstheme="majorBidi"/>
                <w:b/>
                <w:bCs/>
                <w:sz w:val="18"/>
                <w:szCs w:val="18"/>
                <w:lang w:eastAsia="fr-FR"/>
              </w:rPr>
            </w:pPr>
            <w:r w:rsidRPr="00597F80">
              <w:rPr>
                <w:rFonts w:asciiTheme="majorBidi" w:eastAsia="Times New Roman" w:hAnsiTheme="majorBidi" w:cstheme="majorBidi"/>
                <w:b/>
                <w:bCs/>
                <w:sz w:val="18"/>
                <w:szCs w:val="18"/>
                <w:lang w:eastAsia="fr-FR"/>
              </w:rPr>
              <w:t>6,15%</w:t>
            </w:r>
          </w:p>
        </w:tc>
      </w:tr>
      <w:tr w:rsidR="0011558F" w:rsidRPr="00597F80" w14:paraId="3A1A2C8B" w14:textId="77777777" w:rsidTr="00587C19">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9EEB63" w14:textId="77777777" w:rsidR="00BA10F1" w:rsidRPr="00597F80" w:rsidRDefault="00BA10F1" w:rsidP="00BA10F1">
            <w:pPr>
              <w:spacing w:after="0" w:line="240" w:lineRule="auto"/>
              <w:ind w:firstLineChars="200" w:firstLine="400"/>
              <w:rPr>
                <w:rFonts w:asciiTheme="majorBidi" w:eastAsia="Times New Roman" w:hAnsiTheme="majorBidi" w:cstheme="majorBidi"/>
                <w:color w:val="000000"/>
                <w:sz w:val="20"/>
                <w:szCs w:val="20"/>
                <w:lang w:eastAsia="fr-FR"/>
              </w:rPr>
            </w:pPr>
            <w:r w:rsidRPr="00597F80">
              <w:rPr>
                <w:rFonts w:asciiTheme="majorBidi" w:eastAsia="Times New Roman" w:hAnsiTheme="majorBidi" w:cstheme="majorBidi"/>
                <w:color w:val="000000"/>
                <w:sz w:val="20"/>
                <w:szCs w:val="20"/>
                <w:lang w:eastAsia="fr-FR"/>
              </w:rPr>
              <w:t xml:space="preserve">Recettes fiscales </w:t>
            </w:r>
          </w:p>
        </w:tc>
        <w:tc>
          <w:tcPr>
            <w:tcW w:w="0" w:type="auto"/>
            <w:tcBorders>
              <w:top w:val="nil"/>
              <w:left w:val="nil"/>
              <w:bottom w:val="single" w:sz="8" w:space="0" w:color="auto"/>
              <w:right w:val="single" w:sz="8" w:space="0" w:color="auto"/>
            </w:tcBorders>
            <w:shd w:val="clear" w:color="auto" w:fill="auto"/>
            <w:noWrap/>
            <w:vAlign w:val="center"/>
            <w:hideMark/>
          </w:tcPr>
          <w:p w14:paraId="66B8FC85"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23 583,53</w:t>
            </w:r>
          </w:p>
        </w:tc>
        <w:tc>
          <w:tcPr>
            <w:tcW w:w="0" w:type="auto"/>
            <w:tcBorders>
              <w:top w:val="nil"/>
              <w:left w:val="nil"/>
              <w:bottom w:val="single" w:sz="8" w:space="0" w:color="auto"/>
              <w:right w:val="single" w:sz="8" w:space="0" w:color="auto"/>
            </w:tcBorders>
            <w:shd w:val="clear" w:color="auto" w:fill="auto"/>
            <w:vAlign w:val="center"/>
            <w:hideMark/>
          </w:tcPr>
          <w:p w14:paraId="61BC6610"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24 848,21</w:t>
            </w:r>
          </w:p>
        </w:tc>
        <w:tc>
          <w:tcPr>
            <w:tcW w:w="916" w:type="dxa"/>
            <w:tcBorders>
              <w:top w:val="nil"/>
              <w:left w:val="nil"/>
              <w:bottom w:val="single" w:sz="8" w:space="0" w:color="auto"/>
              <w:right w:val="single" w:sz="8" w:space="0" w:color="auto"/>
            </w:tcBorders>
            <w:shd w:val="clear" w:color="auto" w:fill="auto"/>
            <w:noWrap/>
            <w:vAlign w:val="center"/>
            <w:hideMark/>
          </w:tcPr>
          <w:p w14:paraId="13A4554C"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1 264,68</w:t>
            </w:r>
          </w:p>
        </w:tc>
        <w:tc>
          <w:tcPr>
            <w:tcW w:w="0" w:type="auto"/>
            <w:tcBorders>
              <w:top w:val="nil"/>
              <w:left w:val="nil"/>
              <w:bottom w:val="single" w:sz="8" w:space="0" w:color="auto"/>
              <w:right w:val="single" w:sz="8" w:space="0" w:color="auto"/>
            </w:tcBorders>
            <w:shd w:val="clear" w:color="auto" w:fill="auto"/>
            <w:noWrap/>
            <w:vAlign w:val="center"/>
            <w:hideMark/>
          </w:tcPr>
          <w:p w14:paraId="22690427"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89,03%</w:t>
            </w:r>
          </w:p>
        </w:tc>
        <w:tc>
          <w:tcPr>
            <w:tcW w:w="0" w:type="auto"/>
            <w:tcBorders>
              <w:top w:val="nil"/>
              <w:left w:val="nil"/>
              <w:bottom w:val="single" w:sz="8" w:space="0" w:color="auto"/>
              <w:right w:val="single" w:sz="8" w:space="0" w:color="auto"/>
            </w:tcBorders>
            <w:shd w:val="clear" w:color="auto" w:fill="auto"/>
            <w:noWrap/>
            <w:vAlign w:val="center"/>
            <w:hideMark/>
          </w:tcPr>
          <w:p w14:paraId="31D100D8"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5,36%</w:t>
            </w:r>
          </w:p>
        </w:tc>
      </w:tr>
      <w:tr w:rsidR="0011558F" w:rsidRPr="00597F80" w14:paraId="7B5A1FF5" w14:textId="77777777" w:rsidTr="00587C19">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2BB4AE" w14:textId="77777777" w:rsidR="00BA10F1" w:rsidRPr="00597F80" w:rsidRDefault="00BA10F1" w:rsidP="00BA10F1">
            <w:pPr>
              <w:spacing w:after="0" w:line="240" w:lineRule="auto"/>
              <w:ind w:firstLineChars="200" w:firstLine="400"/>
              <w:rPr>
                <w:rFonts w:asciiTheme="majorBidi" w:eastAsia="Times New Roman" w:hAnsiTheme="majorBidi" w:cstheme="majorBidi"/>
                <w:color w:val="000000"/>
                <w:sz w:val="20"/>
                <w:szCs w:val="20"/>
                <w:lang w:eastAsia="fr-FR"/>
              </w:rPr>
            </w:pPr>
            <w:r w:rsidRPr="00597F80">
              <w:rPr>
                <w:rFonts w:asciiTheme="majorBidi" w:eastAsia="Times New Roman" w:hAnsiTheme="majorBidi" w:cstheme="majorBidi"/>
                <w:color w:val="000000"/>
                <w:sz w:val="20"/>
                <w:szCs w:val="20"/>
                <w:lang w:eastAsia="fr-FR"/>
              </w:rPr>
              <w:t>Dons, legs et fonds de concours</w:t>
            </w:r>
          </w:p>
        </w:tc>
        <w:tc>
          <w:tcPr>
            <w:tcW w:w="0" w:type="auto"/>
            <w:tcBorders>
              <w:top w:val="nil"/>
              <w:left w:val="nil"/>
              <w:bottom w:val="single" w:sz="8" w:space="0" w:color="auto"/>
              <w:right w:val="single" w:sz="8" w:space="0" w:color="auto"/>
            </w:tcBorders>
            <w:shd w:val="clear" w:color="auto" w:fill="auto"/>
            <w:noWrap/>
            <w:vAlign w:val="center"/>
            <w:hideMark/>
          </w:tcPr>
          <w:p w14:paraId="3CBF2511"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1 152,37</w:t>
            </w:r>
          </w:p>
        </w:tc>
        <w:tc>
          <w:tcPr>
            <w:tcW w:w="0" w:type="auto"/>
            <w:tcBorders>
              <w:top w:val="nil"/>
              <w:left w:val="nil"/>
              <w:bottom w:val="single" w:sz="8" w:space="0" w:color="auto"/>
              <w:right w:val="single" w:sz="8" w:space="0" w:color="auto"/>
            </w:tcBorders>
            <w:shd w:val="clear" w:color="auto" w:fill="auto"/>
            <w:vAlign w:val="center"/>
            <w:hideMark/>
          </w:tcPr>
          <w:p w14:paraId="0BFDDD50"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1 469,31</w:t>
            </w:r>
          </w:p>
        </w:tc>
        <w:tc>
          <w:tcPr>
            <w:tcW w:w="916" w:type="dxa"/>
            <w:tcBorders>
              <w:top w:val="nil"/>
              <w:left w:val="nil"/>
              <w:bottom w:val="single" w:sz="8" w:space="0" w:color="auto"/>
              <w:right w:val="single" w:sz="8" w:space="0" w:color="auto"/>
            </w:tcBorders>
            <w:shd w:val="clear" w:color="auto" w:fill="auto"/>
            <w:noWrap/>
            <w:vAlign w:val="center"/>
            <w:hideMark/>
          </w:tcPr>
          <w:p w14:paraId="251FFB43"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316,94</w:t>
            </w:r>
          </w:p>
        </w:tc>
        <w:tc>
          <w:tcPr>
            <w:tcW w:w="0" w:type="auto"/>
            <w:tcBorders>
              <w:top w:val="nil"/>
              <w:left w:val="nil"/>
              <w:bottom w:val="single" w:sz="8" w:space="0" w:color="auto"/>
              <w:right w:val="single" w:sz="8" w:space="0" w:color="auto"/>
            </w:tcBorders>
            <w:shd w:val="clear" w:color="auto" w:fill="auto"/>
            <w:noWrap/>
            <w:vAlign w:val="center"/>
            <w:hideMark/>
          </w:tcPr>
          <w:p w14:paraId="56F711D4"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5,26%</w:t>
            </w:r>
          </w:p>
        </w:tc>
        <w:tc>
          <w:tcPr>
            <w:tcW w:w="0" w:type="auto"/>
            <w:tcBorders>
              <w:top w:val="nil"/>
              <w:left w:val="nil"/>
              <w:bottom w:val="single" w:sz="8" w:space="0" w:color="auto"/>
              <w:right w:val="single" w:sz="8" w:space="0" w:color="auto"/>
            </w:tcBorders>
            <w:shd w:val="clear" w:color="auto" w:fill="auto"/>
            <w:noWrap/>
            <w:vAlign w:val="center"/>
            <w:hideMark/>
          </w:tcPr>
          <w:p w14:paraId="5F73DFB6"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27,50%</w:t>
            </w:r>
          </w:p>
        </w:tc>
      </w:tr>
      <w:tr w:rsidR="0011558F" w:rsidRPr="00597F80" w14:paraId="453E9148" w14:textId="77777777" w:rsidTr="00587C19">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88E7D9" w14:textId="77777777" w:rsidR="00BA10F1" w:rsidRPr="00597F80" w:rsidRDefault="00BA10F1" w:rsidP="00BA10F1">
            <w:pPr>
              <w:spacing w:after="0" w:line="240" w:lineRule="auto"/>
              <w:ind w:firstLineChars="200" w:firstLine="400"/>
              <w:rPr>
                <w:rFonts w:asciiTheme="majorBidi" w:eastAsia="Times New Roman" w:hAnsiTheme="majorBidi" w:cstheme="majorBidi"/>
                <w:color w:val="000000"/>
                <w:sz w:val="20"/>
                <w:szCs w:val="20"/>
                <w:lang w:eastAsia="fr-FR"/>
              </w:rPr>
            </w:pPr>
            <w:r w:rsidRPr="00597F80">
              <w:rPr>
                <w:rFonts w:asciiTheme="majorBidi" w:eastAsia="Times New Roman" w:hAnsiTheme="majorBidi" w:cstheme="majorBidi"/>
                <w:color w:val="000000"/>
                <w:sz w:val="20"/>
                <w:szCs w:val="20"/>
                <w:lang w:eastAsia="fr-FR"/>
              </w:rPr>
              <w:t>Autres recettes</w:t>
            </w:r>
          </w:p>
        </w:tc>
        <w:tc>
          <w:tcPr>
            <w:tcW w:w="0" w:type="auto"/>
            <w:tcBorders>
              <w:top w:val="nil"/>
              <w:left w:val="nil"/>
              <w:bottom w:val="single" w:sz="8" w:space="0" w:color="auto"/>
              <w:right w:val="single" w:sz="8" w:space="0" w:color="auto"/>
            </w:tcBorders>
            <w:shd w:val="clear" w:color="auto" w:fill="auto"/>
            <w:noWrap/>
            <w:vAlign w:val="center"/>
            <w:hideMark/>
          </w:tcPr>
          <w:p w14:paraId="5E3354C2"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1 556,88</w:t>
            </w:r>
          </w:p>
        </w:tc>
        <w:tc>
          <w:tcPr>
            <w:tcW w:w="0" w:type="auto"/>
            <w:tcBorders>
              <w:top w:val="nil"/>
              <w:left w:val="nil"/>
              <w:bottom w:val="single" w:sz="8" w:space="0" w:color="auto"/>
              <w:right w:val="single" w:sz="8" w:space="0" w:color="auto"/>
            </w:tcBorders>
            <w:shd w:val="clear" w:color="auto" w:fill="auto"/>
            <w:vAlign w:val="center"/>
            <w:hideMark/>
          </w:tcPr>
          <w:p w14:paraId="72478A03"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1 593,43</w:t>
            </w:r>
          </w:p>
        </w:tc>
        <w:tc>
          <w:tcPr>
            <w:tcW w:w="916" w:type="dxa"/>
            <w:tcBorders>
              <w:top w:val="nil"/>
              <w:left w:val="nil"/>
              <w:bottom w:val="single" w:sz="8" w:space="0" w:color="auto"/>
              <w:right w:val="single" w:sz="8" w:space="0" w:color="auto"/>
            </w:tcBorders>
            <w:shd w:val="clear" w:color="auto" w:fill="auto"/>
            <w:noWrap/>
            <w:vAlign w:val="center"/>
            <w:hideMark/>
          </w:tcPr>
          <w:p w14:paraId="3D8698BD"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36,55</w:t>
            </w:r>
          </w:p>
        </w:tc>
        <w:tc>
          <w:tcPr>
            <w:tcW w:w="0" w:type="auto"/>
            <w:tcBorders>
              <w:top w:val="nil"/>
              <w:left w:val="nil"/>
              <w:bottom w:val="single" w:sz="8" w:space="0" w:color="auto"/>
              <w:right w:val="single" w:sz="8" w:space="0" w:color="auto"/>
            </w:tcBorders>
            <w:shd w:val="clear" w:color="auto" w:fill="auto"/>
            <w:noWrap/>
            <w:vAlign w:val="center"/>
            <w:hideMark/>
          </w:tcPr>
          <w:p w14:paraId="6F9E6A0B"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5,71%</w:t>
            </w:r>
          </w:p>
        </w:tc>
        <w:tc>
          <w:tcPr>
            <w:tcW w:w="0" w:type="auto"/>
            <w:tcBorders>
              <w:top w:val="nil"/>
              <w:left w:val="nil"/>
              <w:bottom w:val="single" w:sz="8" w:space="0" w:color="auto"/>
              <w:right w:val="single" w:sz="8" w:space="0" w:color="auto"/>
            </w:tcBorders>
            <w:shd w:val="clear" w:color="auto" w:fill="auto"/>
            <w:noWrap/>
            <w:vAlign w:val="center"/>
            <w:hideMark/>
          </w:tcPr>
          <w:p w14:paraId="2B570A9A" w14:textId="77777777" w:rsidR="00BA10F1" w:rsidRPr="00597F80" w:rsidRDefault="00BA10F1" w:rsidP="00BA10F1">
            <w:pPr>
              <w:spacing w:after="0" w:line="240" w:lineRule="auto"/>
              <w:jc w:val="right"/>
              <w:rPr>
                <w:rFonts w:asciiTheme="majorBidi" w:eastAsia="Times New Roman" w:hAnsiTheme="majorBidi" w:cstheme="majorBidi"/>
                <w:sz w:val="20"/>
                <w:szCs w:val="20"/>
                <w:lang w:eastAsia="fr-FR"/>
              </w:rPr>
            </w:pPr>
            <w:r w:rsidRPr="00597F80">
              <w:rPr>
                <w:rFonts w:asciiTheme="majorBidi" w:eastAsia="Times New Roman" w:hAnsiTheme="majorBidi" w:cstheme="majorBidi"/>
                <w:sz w:val="20"/>
                <w:szCs w:val="20"/>
                <w:lang w:eastAsia="fr-FR"/>
              </w:rPr>
              <w:t>2,35%</w:t>
            </w:r>
          </w:p>
        </w:tc>
      </w:tr>
    </w:tbl>
    <w:p w14:paraId="7D4BD213" w14:textId="77777777" w:rsidR="009902DC" w:rsidRPr="00597F80" w:rsidRDefault="009902DC" w:rsidP="009902DC">
      <w:pPr>
        <w:spacing w:after="0"/>
        <w:jc w:val="both"/>
        <w:rPr>
          <w:rFonts w:asciiTheme="majorBidi" w:hAnsiTheme="majorBidi" w:cstheme="majorBidi"/>
          <w:color w:val="000000" w:themeColor="text1"/>
          <w:sz w:val="28"/>
          <w:szCs w:val="28"/>
        </w:rPr>
      </w:pPr>
    </w:p>
    <w:p w14:paraId="5512CFEE" w14:textId="3418CEAB" w:rsidR="009902DC" w:rsidRPr="00AD5384" w:rsidRDefault="009902DC" w:rsidP="009902DC">
      <w:pPr>
        <w:spacing w:after="0"/>
        <w:jc w:val="both"/>
        <w:rPr>
          <w:rFonts w:asciiTheme="majorBidi" w:hAnsiTheme="majorBidi" w:cstheme="majorBidi"/>
          <w:color w:val="000000" w:themeColor="text1"/>
          <w:sz w:val="28"/>
          <w:szCs w:val="28"/>
        </w:rPr>
      </w:pPr>
      <w:r w:rsidRPr="00AD5384">
        <w:rPr>
          <w:rFonts w:asciiTheme="majorBidi" w:hAnsiTheme="majorBidi" w:cstheme="majorBidi"/>
          <w:color w:val="000000" w:themeColor="text1"/>
          <w:sz w:val="28"/>
          <w:szCs w:val="28"/>
        </w:rPr>
        <w:t xml:space="preserve">Ces recettes se décomposent en recettes fiscales pour </w:t>
      </w:r>
      <w:r w:rsidR="00CC5604" w:rsidRPr="00AD5384">
        <w:rPr>
          <w:rFonts w:asciiTheme="majorBidi" w:hAnsiTheme="majorBidi" w:cstheme="majorBidi"/>
          <w:color w:val="000000" w:themeColor="text1"/>
          <w:sz w:val="28"/>
          <w:szCs w:val="28"/>
        </w:rPr>
        <w:t>24 848,21</w:t>
      </w:r>
      <w:r w:rsidR="0011558F" w:rsidRPr="00AD5384">
        <w:rPr>
          <w:rFonts w:asciiTheme="majorBidi" w:hAnsiTheme="majorBidi" w:cstheme="majorBidi"/>
          <w:color w:val="000000" w:themeColor="text1"/>
          <w:sz w:val="28"/>
          <w:szCs w:val="28"/>
        </w:rPr>
        <w:t xml:space="preserve"> </w:t>
      </w:r>
      <w:r w:rsidRPr="00AD5384">
        <w:rPr>
          <w:rFonts w:asciiTheme="majorBidi" w:hAnsiTheme="majorBidi" w:cstheme="majorBidi"/>
          <w:color w:val="000000" w:themeColor="text1"/>
          <w:sz w:val="28"/>
          <w:szCs w:val="28"/>
        </w:rPr>
        <w:t>Mds (89,</w:t>
      </w:r>
      <w:r w:rsidR="0011558F" w:rsidRPr="00AD5384">
        <w:rPr>
          <w:rFonts w:asciiTheme="majorBidi" w:hAnsiTheme="majorBidi" w:cstheme="majorBidi"/>
          <w:color w:val="000000" w:themeColor="text1"/>
          <w:sz w:val="28"/>
          <w:szCs w:val="28"/>
        </w:rPr>
        <w:t>03</w:t>
      </w:r>
      <w:r w:rsidRPr="00AD5384">
        <w:rPr>
          <w:rFonts w:asciiTheme="majorBidi" w:hAnsiTheme="majorBidi" w:cstheme="majorBidi"/>
          <w:color w:val="000000" w:themeColor="text1"/>
          <w:sz w:val="28"/>
          <w:szCs w:val="28"/>
        </w:rPr>
        <w:t>%), des autres recettes pour 1 5</w:t>
      </w:r>
      <w:r w:rsidR="0011558F" w:rsidRPr="00AD5384">
        <w:rPr>
          <w:rFonts w:asciiTheme="majorBidi" w:hAnsiTheme="majorBidi" w:cstheme="majorBidi"/>
          <w:color w:val="000000" w:themeColor="text1"/>
          <w:sz w:val="28"/>
          <w:szCs w:val="28"/>
        </w:rPr>
        <w:t>9</w:t>
      </w:r>
      <w:r w:rsidRPr="00AD5384">
        <w:rPr>
          <w:rFonts w:asciiTheme="majorBidi" w:hAnsiTheme="majorBidi" w:cstheme="majorBidi"/>
          <w:color w:val="000000" w:themeColor="text1"/>
          <w:sz w:val="28"/>
          <w:szCs w:val="28"/>
        </w:rPr>
        <w:t>3,43 Mds (5,</w:t>
      </w:r>
      <w:r w:rsidR="0011558F" w:rsidRPr="00AD5384">
        <w:rPr>
          <w:rFonts w:asciiTheme="majorBidi" w:hAnsiTheme="majorBidi" w:cstheme="majorBidi"/>
          <w:color w:val="000000" w:themeColor="text1"/>
          <w:sz w:val="28"/>
          <w:szCs w:val="28"/>
        </w:rPr>
        <w:t>71</w:t>
      </w:r>
      <w:r w:rsidRPr="00AD5384">
        <w:rPr>
          <w:rFonts w:asciiTheme="majorBidi" w:hAnsiTheme="majorBidi" w:cstheme="majorBidi"/>
          <w:color w:val="000000" w:themeColor="text1"/>
          <w:sz w:val="28"/>
          <w:szCs w:val="28"/>
        </w:rPr>
        <w:t>%) et des dons, legs et fonds de concours pour 1 469,31 Mds (5,2</w:t>
      </w:r>
      <w:r w:rsidR="0011558F" w:rsidRPr="00AD5384">
        <w:rPr>
          <w:rFonts w:asciiTheme="majorBidi" w:hAnsiTheme="majorBidi" w:cstheme="majorBidi"/>
          <w:color w:val="000000" w:themeColor="text1"/>
          <w:sz w:val="28"/>
          <w:szCs w:val="28"/>
        </w:rPr>
        <w:t>6</w:t>
      </w:r>
      <w:r w:rsidRPr="00AD5384">
        <w:rPr>
          <w:rFonts w:asciiTheme="majorBidi" w:hAnsiTheme="majorBidi" w:cstheme="majorBidi"/>
          <w:color w:val="000000" w:themeColor="text1"/>
          <w:sz w:val="28"/>
          <w:szCs w:val="28"/>
        </w:rPr>
        <w:t xml:space="preserve">%). </w:t>
      </w:r>
    </w:p>
    <w:p w14:paraId="1B5CCDAF" w14:textId="77777777" w:rsidR="00B32436" w:rsidRPr="00AD5384" w:rsidRDefault="00B32436" w:rsidP="004D0D56">
      <w:pPr>
        <w:pStyle w:val="Paragraphedeliste"/>
        <w:ind w:left="720"/>
        <w:jc w:val="both"/>
        <w:rPr>
          <w:rFonts w:asciiTheme="majorBidi" w:hAnsiTheme="majorBidi" w:cstheme="majorBidi"/>
          <w:sz w:val="28"/>
          <w:szCs w:val="28"/>
          <w:lang w:val="fr-FR"/>
        </w:rPr>
      </w:pPr>
    </w:p>
    <w:p w14:paraId="596AD49D" w14:textId="7FA7558D" w:rsidR="00E45FB2" w:rsidRPr="00AD5384" w:rsidRDefault="00E45FB2" w:rsidP="00E45FB2">
      <w:pPr>
        <w:jc w:val="both"/>
        <w:rPr>
          <w:rFonts w:asciiTheme="majorBidi" w:hAnsiTheme="majorBidi" w:cstheme="majorBidi"/>
          <w:color w:val="000000" w:themeColor="text1"/>
          <w:sz w:val="28"/>
          <w:szCs w:val="28"/>
        </w:rPr>
      </w:pPr>
      <w:r w:rsidRPr="00AD5384">
        <w:rPr>
          <w:rFonts w:asciiTheme="majorBidi" w:hAnsiTheme="majorBidi" w:cstheme="majorBidi"/>
          <w:color w:val="000000" w:themeColor="text1"/>
          <w:sz w:val="28"/>
          <w:szCs w:val="28"/>
        </w:rPr>
        <w:t xml:space="preserve">Les ressources des </w:t>
      </w:r>
      <w:r w:rsidR="00543EF5" w:rsidRPr="00AD5384">
        <w:rPr>
          <w:rFonts w:asciiTheme="majorBidi" w:hAnsiTheme="majorBidi" w:cstheme="majorBidi"/>
          <w:color w:val="000000" w:themeColor="text1"/>
          <w:sz w:val="28"/>
          <w:szCs w:val="28"/>
        </w:rPr>
        <w:t>Budget d’Affectation Spéciale (</w:t>
      </w:r>
      <w:r w:rsidRPr="00AD5384">
        <w:rPr>
          <w:rFonts w:asciiTheme="majorBidi" w:hAnsiTheme="majorBidi" w:cstheme="majorBidi"/>
          <w:color w:val="000000" w:themeColor="text1"/>
          <w:sz w:val="28"/>
          <w:szCs w:val="28"/>
        </w:rPr>
        <w:t>BAS</w:t>
      </w:r>
      <w:r w:rsidR="00543EF5" w:rsidRPr="00AD5384">
        <w:rPr>
          <w:rFonts w:asciiTheme="majorBidi" w:hAnsiTheme="majorBidi" w:cstheme="majorBidi"/>
          <w:color w:val="000000" w:themeColor="text1"/>
          <w:sz w:val="28"/>
          <w:szCs w:val="28"/>
        </w:rPr>
        <w:t>)</w:t>
      </w:r>
      <w:r w:rsidRPr="00AD5384">
        <w:rPr>
          <w:rFonts w:asciiTheme="majorBidi" w:hAnsiTheme="majorBidi" w:cstheme="majorBidi"/>
          <w:color w:val="000000" w:themeColor="text1"/>
          <w:sz w:val="28"/>
          <w:szCs w:val="28"/>
        </w:rPr>
        <w:t xml:space="preserve"> </w:t>
      </w:r>
      <w:r w:rsidR="00B47DF2" w:rsidRPr="00AD5384">
        <w:rPr>
          <w:rFonts w:asciiTheme="majorBidi" w:hAnsiTheme="majorBidi" w:cstheme="majorBidi"/>
          <w:color w:val="000000" w:themeColor="text1"/>
          <w:sz w:val="28"/>
          <w:szCs w:val="28"/>
        </w:rPr>
        <w:t>sont évaluées à 1 28</w:t>
      </w:r>
      <w:r w:rsidR="00AC6075" w:rsidRPr="00AD5384">
        <w:rPr>
          <w:rFonts w:asciiTheme="majorBidi" w:hAnsiTheme="majorBidi" w:cstheme="majorBidi"/>
          <w:color w:val="000000" w:themeColor="text1"/>
          <w:sz w:val="28"/>
          <w:szCs w:val="28"/>
        </w:rPr>
        <w:t>5</w:t>
      </w:r>
      <w:r w:rsidR="00B47DF2" w:rsidRPr="00AD5384">
        <w:rPr>
          <w:rFonts w:asciiTheme="majorBidi" w:hAnsiTheme="majorBidi" w:cstheme="majorBidi"/>
          <w:color w:val="000000" w:themeColor="text1"/>
          <w:sz w:val="28"/>
          <w:szCs w:val="28"/>
        </w:rPr>
        <w:t>,91 Mds contre</w:t>
      </w:r>
      <w:r w:rsidR="002068E3" w:rsidRPr="00AD5384">
        <w:rPr>
          <w:rFonts w:asciiTheme="majorBidi" w:hAnsiTheme="majorBidi" w:cstheme="majorBidi"/>
          <w:color w:val="000000" w:themeColor="text1"/>
          <w:sz w:val="28"/>
          <w:szCs w:val="28"/>
        </w:rPr>
        <w:t xml:space="preserve"> </w:t>
      </w:r>
      <w:r w:rsidR="00B47DF2" w:rsidRPr="00AD5384">
        <w:rPr>
          <w:rFonts w:asciiTheme="majorBidi" w:hAnsiTheme="majorBidi" w:cstheme="majorBidi"/>
          <w:color w:val="000000" w:themeColor="text1"/>
          <w:sz w:val="28"/>
          <w:szCs w:val="28"/>
        </w:rPr>
        <w:t xml:space="preserve">1 168,45 Mds en LFR </w:t>
      </w:r>
      <w:r w:rsidR="00CA6FC7" w:rsidRPr="00AD5384">
        <w:rPr>
          <w:rFonts w:asciiTheme="majorBidi" w:hAnsiTheme="majorBidi" w:cstheme="majorBidi"/>
          <w:color w:val="000000" w:themeColor="text1"/>
          <w:sz w:val="28"/>
          <w:szCs w:val="28"/>
        </w:rPr>
        <w:t xml:space="preserve">2022 et </w:t>
      </w:r>
      <w:r w:rsidRPr="00AD5384">
        <w:rPr>
          <w:rFonts w:asciiTheme="majorBidi" w:hAnsiTheme="majorBidi" w:cstheme="majorBidi"/>
          <w:color w:val="000000" w:themeColor="text1"/>
          <w:sz w:val="28"/>
          <w:szCs w:val="28"/>
        </w:rPr>
        <w:t xml:space="preserve">se </w:t>
      </w:r>
      <w:r w:rsidR="00543EF5" w:rsidRPr="00AD5384">
        <w:rPr>
          <w:rFonts w:asciiTheme="majorBidi" w:hAnsiTheme="majorBidi" w:cstheme="majorBidi"/>
          <w:color w:val="000000" w:themeColor="text1"/>
          <w:sz w:val="28"/>
          <w:szCs w:val="28"/>
        </w:rPr>
        <w:t>d</w:t>
      </w:r>
      <w:r w:rsidRPr="00AD5384">
        <w:rPr>
          <w:rFonts w:asciiTheme="majorBidi" w:hAnsiTheme="majorBidi" w:cstheme="majorBidi"/>
          <w:color w:val="000000" w:themeColor="text1"/>
          <w:sz w:val="28"/>
          <w:szCs w:val="28"/>
        </w:rPr>
        <w:t>é</w:t>
      </w:r>
      <w:r w:rsidR="00543EF5" w:rsidRPr="00AD5384">
        <w:rPr>
          <w:rFonts w:asciiTheme="majorBidi" w:hAnsiTheme="majorBidi" w:cstheme="majorBidi"/>
          <w:color w:val="000000" w:themeColor="text1"/>
          <w:sz w:val="28"/>
          <w:szCs w:val="28"/>
        </w:rPr>
        <w:t>compo</w:t>
      </w:r>
      <w:r w:rsidRPr="00AD5384">
        <w:rPr>
          <w:rFonts w:asciiTheme="majorBidi" w:hAnsiTheme="majorBidi" w:cstheme="majorBidi"/>
          <w:color w:val="000000" w:themeColor="text1"/>
          <w:sz w:val="28"/>
          <w:szCs w:val="28"/>
        </w:rPr>
        <w:t>sent comme suit :</w:t>
      </w:r>
    </w:p>
    <w:p w14:paraId="726B72E2" w14:textId="753908D7" w:rsidR="00E45FB2" w:rsidRPr="00AD5384" w:rsidRDefault="00E45FB2" w:rsidP="00E45FB2">
      <w:pPr>
        <w:numPr>
          <w:ilvl w:val="0"/>
          <w:numId w:val="9"/>
        </w:numPr>
        <w:spacing w:after="0" w:line="240" w:lineRule="auto"/>
        <w:jc w:val="both"/>
        <w:rPr>
          <w:rFonts w:asciiTheme="majorBidi" w:hAnsiTheme="majorBidi" w:cstheme="majorBidi"/>
          <w:color w:val="000000" w:themeColor="text1"/>
          <w:sz w:val="24"/>
          <w:szCs w:val="24"/>
        </w:rPr>
      </w:pPr>
      <w:r w:rsidRPr="00AD5384">
        <w:rPr>
          <w:rFonts w:asciiTheme="majorBidi" w:hAnsiTheme="majorBidi" w:cstheme="majorBidi"/>
          <w:color w:val="000000" w:themeColor="text1"/>
          <w:sz w:val="24"/>
          <w:szCs w:val="24"/>
        </w:rPr>
        <w:t xml:space="preserve">FNDL </w:t>
      </w:r>
      <w:r w:rsidR="00975362" w:rsidRPr="00AD5384">
        <w:rPr>
          <w:rFonts w:asciiTheme="majorBidi" w:hAnsiTheme="majorBidi" w:cstheme="majorBidi"/>
          <w:color w:val="000000" w:themeColor="text1"/>
          <w:sz w:val="24"/>
          <w:szCs w:val="24"/>
        </w:rPr>
        <w:t>/</w:t>
      </w:r>
      <w:proofErr w:type="gramStart"/>
      <w:r w:rsidR="00975362" w:rsidRPr="00AD5384">
        <w:rPr>
          <w:rFonts w:asciiTheme="majorBidi" w:hAnsiTheme="majorBidi" w:cstheme="majorBidi"/>
          <w:color w:val="000000" w:themeColor="text1"/>
          <w:sz w:val="24"/>
          <w:szCs w:val="24"/>
        </w:rPr>
        <w:t>ANAFIC</w:t>
      </w:r>
      <w:r w:rsidRPr="00AD5384">
        <w:rPr>
          <w:rFonts w:asciiTheme="majorBidi" w:hAnsiTheme="majorBidi" w:cstheme="majorBidi"/>
          <w:color w:val="000000" w:themeColor="text1"/>
          <w:sz w:val="24"/>
          <w:szCs w:val="24"/>
        </w:rPr>
        <w:t>.…</w:t>
      </w:r>
      <w:proofErr w:type="gramEnd"/>
      <w:r w:rsidRPr="00AD5384">
        <w:rPr>
          <w:rFonts w:asciiTheme="majorBidi" w:hAnsiTheme="majorBidi" w:cstheme="majorBidi"/>
          <w:color w:val="000000" w:themeColor="text1"/>
          <w:sz w:val="24"/>
          <w:szCs w:val="24"/>
        </w:rPr>
        <w:t>……………………………………………………….569,</w:t>
      </w:r>
      <w:r w:rsidR="002068E3" w:rsidRPr="00AD5384">
        <w:rPr>
          <w:rFonts w:asciiTheme="majorBidi" w:hAnsiTheme="majorBidi" w:cstheme="majorBidi"/>
          <w:color w:val="000000" w:themeColor="text1"/>
          <w:sz w:val="24"/>
          <w:szCs w:val="24"/>
        </w:rPr>
        <w:t>96</w:t>
      </w:r>
      <w:r w:rsidRPr="00AD5384">
        <w:rPr>
          <w:rFonts w:asciiTheme="majorBidi" w:hAnsiTheme="majorBidi" w:cstheme="majorBidi"/>
          <w:color w:val="000000" w:themeColor="text1"/>
          <w:sz w:val="24"/>
          <w:szCs w:val="24"/>
        </w:rPr>
        <w:t xml:space="preserve"> Mds ;</w:t>
      </w:r>
    </w:p>
    <w:p w14:paraId="1F233EDE" w14:textId="77777777" w:rsidR="00E45FB2" w:rsidRPr="00AD5384" w:rsidRDefault="00E45FB2" w:rsidP="00E45FB2">
      <w:pPr>
        <w:numPr>
          <w:ilvl w:val="0"/>
          <w:numId w:val="9"/>
        </w:numPr>
        <w:spacing w:after="0" w:line="240" w:lineRule="auto"/>
        <w:jc w:val="both"/>
        <w:rPr>
          <w:rFonts w:asciiTheme="majorBidi" w:hAnsiTheme="majorBidi" w:cstheme="majorBidi"/>
          <w:color w:val="000000" w:themeColor="text1"/>
          <w:sz w:val="24"/>
          <w:szCs w:val="24"/>
        </w:rPr>
      </w:pPr>
      <w:r w:rsidRPr="00AD5384">
        <w:rPr>
          <w:rFonts w:asciiTheme="majorBidi" w:hAnsiTheme="majorBidi" w:cstheme="majorBidi"/>
          <w:color w:val="000000" w:themeColor="text1"/>
          <w:sz w:val="24"/>
          <w:szCs w:val="24"/>
        </w:rPr>
        <w:t>FODECCON………………………………………………………………342,21 Mds ;</w:t>
      </w:r>
    </w:p>
    <w:p w14:paraId="262F7A61" w14:textId="6C9E2803" w:rsidR="00E45FB2" w:rsidRPr="00AD5384" w:rsidRDefault="00E45FB2" w:rsidP="00E45FB2">
      <w:pPr>
        <w:numPr>
          <w:ilvl w:val="0"/>
          <w:numId w:val="9"/>
        </w:numPr>
        <w:spacing w:after="0" w:line="240" w:lineRule="auto"/>
        <w:jc w:val="both"/>
        <w:rPr>
          <w:rFonts w:asciiTheme="majorBidi" w:hAnsiTheme="majorBidi" w:cstheme="majorBidi"/>
          <w:color w:val="000000" w:themeColor="text1"/>
          <w:sz w:val="24"/>
          <w:szCs w:val="24"/>
        </w:rPr>
      </w:pPr>
      <w:r w:rsidRPr="00AD5384">
        <w:rPr>
          <w:rFonts w:asciiTheme="majorBidi" w:hAnsiTheme="majorBidi" w:cstheme="majorBidi"/>
          <w:color w:val="000000" w:themeColor="text1"/>
          <w:sz w:val="24"/>
          <w:szCs w:val="24"/>
        </w:rPr>
        <w:t>FIM……………………………………</w:t>
      </w:r>
      <w:proofErr w:type="gramStart"/>
      <w:r w:rsidRPr="00AD5384">
        <w:rPr>
          <w:rFonts w:asciiTheme="majorBidi" w:hAnsiTheme="majorBidi" w:cstheme="majorBidi"/>
          <w:color w:val="000000" w:themeColor="text1"/>
          <w:sz w:val="24"/>
          <w:szCs w:val="24"/>
        </w:rPr>
        <w:t>…….</w:t>
      </w:r>
      <w:proofErr w:type="gramEnd"/>
      <w:r w:rsidRPr="00AD5384">
        <w:rPr>
          <w:rFonts w:asciiTheme="majorBidi" w:hAnsiTheme="majorBidi" w:cstheme="majorBidi"/>
          <w:color w:val="000000" w:themeColor="text1"/>
          <w:sz w:val="24"/>
          <w:szCs w:val="24"/>
        </w:rPr>
        <w:t>…………………………….189,</w:t>
      </w:r>
      <w:r w:rsidR="00550D03" w:rsidRPr="00AD5384">
        <w:rPr>
          <w:rFonts w:asciiTheme="majorBidi" w:hAnsiTheme="majorBidi" w:cstheme="majorBidi"/>
          <w:color w:val="000000" w:themeColor="text1"/>
          <w:sz w:val="24"/>
          <w:szCs w:val="24"/>
        </w:rPr>
        <w:t>97</w:t>
      </w:r>
      <w:r w:rsidRPr="00AD5384">
        <w:rPr>
          <w:rFonts w:asciiTheme="majorBidi" w:hAnsiTheme="majorBidi" w:cstheme="majorBidi"/>
          <w:color w:val="000000" w:themeColor="text1"/>
          <w:sz w:val="24"/>
          <w:szCs w:val="24"/>
        </w:rPr>
        <w:t xml:space="preserve"> Mds ;</w:t>
      </w:r>
    </w:p>
    <w:p w14:paraId="2B350DE8" w14:textId="418D60BB" w:rsidR="00CA6FC7" w:rsidRDefault="00E45FB2" w:rsidP="00AD5384">
      <w:pPr>
        <w:numPr>
          <w:ilvl w:val="0"/>
          <w:numId w:val="9"/>
        </w:numPr>
        <w:spacing w:after="0" w:line="240" w:lineRule="auto"/>
        <w:jc w:val="both"/>
        <w:rPr>
          <w:rFonts w:asciiTheme="majorBidi" w:hAnsiTheme="majorBidi" w:cstheme="majorBidi"/>
          <w:color w:val="000000" w:themeColor="text1"/>
          <w:sz w:val="24"/>
          <w:szCs w:val="24"/>
        </w:rPr>
      </w:pPr>
      <w:r w:rsidRPr="00AD5384">
        <w:rPr>
          <w:rFonts w:asciiTheme="majorBidi" w:hAnsiTheme="majorBidi" w:cstheme="majorBidi"/>
          <w:color w:val="000000" w:themeColor="text1"/>
          <w:sz w:val="24"/>
          <w:szCs w:val="24"/>
        </w:rPr>
        <w:t>FCE…………………………………………………………………</w:t>
      </w:r>
      <w:proofErr w:type="gramStart"/>
      <w:r w:rsidRPr="00AD5384">
        <w:rPr>
          <w:rFonts w:asciiTheme="majorBidi" w:hAnsiTheme="majorBidi" w:cstheme="majorBidi"/>
          <w:color w:val="000000" w:themeColor="text1"/>
          <w:sz w:val="24"/>
          <w:szCs w:val="24"/>
        </w:rPr>
        <w:t>…….</w:t>
      </w:r>
      <w:proofErr w:type="gramEnd"/>
      <w:r w:rsidRPr="00AD5384">
        <w:rPr>
          <w:rFonts w:asciiTheme="majorBidi" w:hAnsiTheme="majorBidi" w:cstheme="majorBidi"/>
          <w:color w:val="000000" w:themeColor="text1"/>
          <w:sz w:val="24"/>
          <w:szCs w:val="24"/>
        </w:rPr>
        <w:t>.183,76 Mds.</w:t>
      </w:r>
    </w:p>
    <w:p w14:paraId="67C4C11F" w14:textId="77777777" w:rsidR="00AD5384" w:rsidRPr="00AD5384" w:rsidRDefault="00AD5384" w:rsidP="00AD5384">
      <w:pPr>
        <w:spacing w:after="0" w:line="240" w:lineRule="auto"/>
        <w:ind w:left="720"/>
        <w:jc w:val="both"/>
        <w:rPr>
          <w:rFonts w:asciiTheme="majorBidi" w:hAnsiTheme="majorBidi" w:cstheme="majorBidi"/>
          <w:color w:val="000000" w:themeColor="text1"/>
          <w:sz w:val="24"/>
          <w:szCs w:val="24"/>
        </w:rPr>
      </w:pPr>
    </w:p>
    <w:p w14:paraId="7F1C0815" w14:textId="27AA6597" w:rsidR="00E45FB2" w:rsidRPr="00AD5384" w:rsidRDefault="00E45FB2" w:rsidP="00E45FB2">
      <w:pPr>
        <w:jc w:val="both"/>
        <w:rPr>
          <w:rFonts w:asciiTheme="majorBidi" w:hAnsiTheme="majorBidi" w:cstheme="majorBidi"/>
          <w:color w:val="000000" w:themeColor="text1"/>
          <w:sz w:val="28"/>
          <w:szCs w:val="28"/>
        </w:rPr>
      </w:pPr>
      <w:r w:rsidRPr="00AD5384">
        <w:rPr>
          <w:rFonts w:asciiTheme="majorBidi" w:hAnsiTheme="majorBidi" w:cstheme="majorBidi"/>
          <w:color w:val="000000" w:themeColor="text1"/>
          <w:sz w:val="28"/>
          <w:szCs w:val="28"/>
        </w:rPr>
        <w:t>Par ailleurs, les prévisions de recettes des régies financières dans le PLF</w:t>
      </w:r>
      <w:r w:rsidR="00E02D59">
        <w:rPr>
          <w:rFonts w:asciiTheme="majorBidi" w:hAnsiTheme="majorBidi" w:cstheme="majorBidi"/>
          <w:color w:val="000000" w:themeColor="text1"/>
          <w:sz w:val="28"/>
          <w:szCs w:val="28"/>
        </w:rPr>
        <w:t>I</w:t>
      </w:r>
      <w:r w:rsidRPr="00AD5384">
        <w:rPr>
          <w:rFonts w:asciiTheme="majorBidi" w:hAnsiTheme="majorBidi" w:cstheme="majorBidi"/>
          <w:color w:val="000000" w:themeColor="text1"/>
          <w:sz w:val="28"/>
          <w:szCs w:val="28"/>
        </w:rPr>
        <w:t xml:space="preserve"> 2023 se </w:t>
      </w:r>
      <w:r w:rsidR="00CA6FC7" w:rsidRPr="00AD5384">
        <w:rPr>
          <w:rFonts w:asciiTheme="majorBidi" w:hAnsiTheme="majorBidi" w:cstheme="majorBidi"/>
          <w:color w:val="000000" w:themeColor="text1"/>
          <w:sz w:val="28"/>
          <w:szCs w:val="28"/>
        </w:rPr>
        <w:t>répartissent en</w:t>
      </w:r>
      <w:r w:rsidRPr="00AD5384">
        <w:rPr>
          <w:rFonts w:asciiTheme="majorBidi" w:hAnsiTheme="majorBidi" w:cstheme="majorBidi"/>
          <w:color w:val="000000" w:themeColor="text1"/>
          <w:sz w:val="28"/>
          <w:szCs w:val="28"/>
        </w:rPr>
        <w:t xml:space="preserve"> : </w:t>
      </w:r>
    </w:p>
    <w:p w14:paraId="716F165F" w14:textId="6AB95BBF" w:rsidR="00E45FB2" w:rsidRPr="00AD5384" w:rsidRDefault="00E45FB2" w:rsidP="00BF56ED">
      <w:pPr>
        <w:numPr>
          <w:ilvl w:val="0"/>
          <w:numId w:val="9"/>
        </w:numPr>
        <w:spacing w:after="0" w:line="240" w:lineRule="auto"/>
        <w:jc w:val="both"/>
        <w:rPr>
          <w:rFonts w:asciiTheme="majorBidi" w:hAnsiTheme="majorBidi" w:cstheme="majorBidi"/>
          <w:color w:val="000000" w:themeColor="text1"/>
          <w:sz w:val="28"/>
          <w:szCs w:val="28"/>
        </w:rPr>
      </w:pPr>
      <w:r w:rsidRPr="00AD5384">
        <w:rPr>
          <w:rFonts w:asciiTheme="majorBidi" w:hAnsiTheme="majorBidi" w:cstheme="majorBidi"/>
          <w:b/>
          <w:bCs/>
          <w:color w:val="000000" w:themeColor="text1"/>
          <w:sz w:val="28"/>
          <w:szCs w:val="28"/>
        </w:rPr>
        <w:t>Direction Générale des Impôts :</w:t>
      </w:r>
      <w:r w:rsidRPr="00AD5384">
        <w:rPr>
          <w:rFonts w:asciiTheme="majorBidi" w:hAnsiTheme="majorBidi" w:cstheme="majorBidi"/>
          <w:color w:val="000000" w:themeColor="text1"/>
          <w:sz w:val="28"/>
          <w:szCs w:val="28"/>
        </w:rPr>
        <w:t xml:space="preserve"> </w:t>
      </w:r>
      <w:r w:rsidRPr="00AD5384">
        <w:rPr>
          <w:rFonts w:asciiTheme="majorBidi" w:hAnsiTheme="majorBidi" w:cstheme="majorBidi"/>
          <w:b/>
          <w:bCs/>
          <w:color w:val="000000" w:themeColor="text1"/>
          <w:sz w:val="28"/>
          <w:szCs w:val="28"/>
        </w:rPr>
        <w:t>13 518,80 Mds</w:t>
      </w:r>
      <w:r w:rsidRPr="00AD5384">
        <w:rPr>
          <w:rFonts w:asciiTheme="majorBidi" w:hAnsiTheme="majorBidi" w:cstheme="majorBidi"/>
          <w:color w:val="000000" w:themeColor="text1"/>
          <w:sz w:val="28"/>
          <w:szCs w:val="28"/>
        </w:rPr>
        <w:t xml:space="preserve"> contre 12 352,60 Mds dans la LFR 2022, soit </w:t>
      </w:r>
      <w:r w:rsidR="00A66140">
        <w:rPr>
          <w:rFonts w:asciiTheme="majorBidi" w:hAnsiTheme="majorBidi" w:cstheme="majorBidi"/>
          <w:color w:val="000000" w:themeColor="text1"/>
          <w:sz w:val="28"/>
          <w:szCs w:val="28"/>
        </w:rPr>
        <w:t>(</w:t>
      </w:r>
      <w:r w:rsidRPr="00AD5384">
        <w:rPr>
          <w:rFonts w:asciiTheme="majorBidi" w:hAnsiTheme="majorBidi" w:cstheme="majorBidi"/>
          <w:color w:val="000000" w:themeColor="text1"/>
          <w:sz w:val="28"/>
          <w:szCs w:val="28"/>
        </w:rPr>
        <w:t>9,44%</w:t>
      </w:r>
      <w:r w:rsidR="00A66140">
        <w:rPr>
          <w:rFonts w:asciiTheme="majorBidi" w:hAnsiTheme="majorBidi" w:cstheme="majorBidi"/>
          <w:color w:val="000000" w:themeColor="text1"/>
          <w:sz w:val="28"/>
          <w:szCs w:val="28"/>
        </w:rPr>
        <w:t>)</w:t>
      </w:r>
      <w:r w:rsidRPr="00AD5384">
        <w:rPr>
          <w:rFonts w:asciiTheme="majorBidi" w:hAnsiTheme="majorBidi" w:cstheme="majorBidi"/>
          <w:color w:val="000000" w:themeColor="text1"/>
          <w:sz w:val="28"/>
          <w:szCs w:val="28"/>
        </w:rPr>
        <w:t> ;</w:t>
      </w:r>
    </w:p>
    <w:p w14:paraId="4DBA2762" w14:textId="796709A7" w:rsidR="00E45FB2" w:rsidRPr="00AD5384" w:rsidRDefault="00E45FB2" w:rsidP="00BF56ED">
      <w:pPr>
        <w:numPr>
          <w:ilvl w:val="0"/>
          <w:numId w:val="9"/>
        </w:numPr>
        <w:spacing w:after="0" w:line="240" w:lineRule="auto"/>
        <w:jc w:val="both"/>
        <w:rPr>
          <w:rFonts w:asciiTheme="majorBidi" w:hAnsiTheme="majorBidi" w:cstheme="majorBidi"/>
          <w:color w:val="000000" w:themeColor="text1"/>
          <w:sz w:val="28"/>
          <w:szCs w:val="28"/>
        </w:rPr>
      </w:pPr>
      <w:r w:rsidRPr="00AD5384">
        <w:rPr>
          <w:rFonts w:asciiTheme="majorBidi" w:hAnsiTheme="majorBidi" w:cstheme="majorBidi"/>
          <w:b/>
          <w:bCs/>
          <w:color w:val="000000" w:themeColor="text1"/>
          <w:sz w:val="28"/>
          <w:szCs w:val="28"/>
        </w:rPr>
        <w:t>Direction Générale des Douanes :</w:t>
      </w:r>
      <w:r w:rsidRPr="00AD5384">
        <w:rPr>
          <w:rFonts w:asciiTheme="majorBidi" w:hAnsiTheme="majorBidi" w:cstheme="majorBidi"/>
          <w:color w:val="000000" w:themeColor="text1"/>
          <w:sz w:val="28"/>
          <w:szCs w:val="28"/>
        </w:rPr>
        <w:t xml:space="preserve"> </w:t>
      </w:r>
      <w:r w:rsidRPr="00AD5384">
        <w:rPr>
          <w:rFonts w:asciiTheme="majorBidi" w:hAnsiTheme="majorBidi" w:cstheme="majorBidi"/>
          <w:b/>
          <w:bCs/>
          <w:color w:val="000000" w:themeColor="text1"/>
          <w:sz w:val="28"/>
          <w:szCs w:val="28"/>
        </w:rPr>
        <w:t>10 5</w:t>
      </w:r>
      <w:r w:rsidR="003A7ADA" w:rsidRPr="00AD5384">
        <w:rPr>
          <w:rFonts w:asciiTheme="majorBidi" w:hAnsiTheme="majorBidi" w:cstheme="majorBidi"/>
          <w:b/>
          <w:bCs/>
          <w:color w:val="000000" w:themeColor="text1"/>
          <w:sz w:val="28"/>
          <w:szCs w:val="28"/>
        </w:rPr>
        <w:t>72</w:t>
      </w:r>
      <w:r w:rsidRPr="00AD5384">
        <w:rPr>
          <w:rFonts w:asciiTheme="majorBidi" w:hAnsiTheme="majorBidi" w:cstheme="majorBidi"/>
          <w:b/>
          <w:bCs/>
          <w:color w:val="000000" w:themeColor="text1"/>
          <w:sz w:val="28"/>
          <w:szCs w:val="28"/>
        </w:rPr>
        <w:t>,99 Mds</w:t>
      </w:r>
      <w:r w:rsidRPr="00AD5384">
        <w:rPr>
          <w:rFonts w:asciiTheme="majorBidi" w:hAnsiTheme="majorBidi" w:cstheme="majorBidi"/>
          <w:color w:val="000000" w:themeColor="text1"/>
          <w:sz w:val="28"/>
          <w:szCs w:val="28"/>
        </w:rPr>
        <w:t xml:space="preserve"> contre 10 243,62 Mds en LFR 2022, soit</w:t>
      </w:r>
      <w:r w:rsidR="00B02C7C" w:rsidRPr="00AD5384">
        <w:rPr>
          <w:rFonts w:asciiTheme="majorBidi" w:hAnsiTheme="majorBidi" w:cstheme="majorBidi"/>
          <w:color w:val="000000" w:themeColor="text1"/>
          <w:sz w:val="28"/>
          <w:szCs w:val="28"/>
        </w:rPr>
        <w:t xml:space="preserve"> </w:t>
      </w:r>
      <w:r w:rsidR="00A66140">
        <w:rPr>
          <w:rFonts w:asciiTheme="majorBidi" w:hAnsiTheme="majorBidi" w:cstheme="majorBidi"/>
          <w:color w:val="000000" w:themeColor="text1"/>
          <w:sz w:val="28"/>
          <w:szCs w:val="28"/>
        </w:rPr>
        <w:t>(</w:t>
      </w:r>
      <w:r w:rsidR="00B02C7C" w:rsidRPr="00AD5384">
        <w:rPr>
          <w:rFonts w:asciiTheme="majorBidi" w:hAnsiTheme="majorBidi" w:cstheme="majorBidi"/>
          <w:color w:val="000000" w:themeColor="text1"/>
          <w:sz w:val="28"/>
          <w:szCs w:val="28"/>
        </w:rPr>
        <w:t>3,21%</w:t>
      </w:r>
      <w:proofErr w:type="gramStart"/>
      <w:r w:rsidR="00A66140">
        <w:rPr>
          <w:rFonts w:asciiTheme="majorBidi" w:hAnsiTheme="majorBidi" w:cstheme="majorBidi"/>
          <w:color w:val="000000" w:themeColor="text1"/>
          <w:sz w:val="28"/>
          <w:szCs w:val="28"/>
        </w:rPr>
        <w:t>)</w:t>
      </w:r>
      <w:r w:rsidR="00DF6D50" w:rsidRPr="00AD5384">
        <w:rPr>
          <w:rFonts w:asciiTheme="majorBidi" w:hAnsiTheme="majorBidi" w:cstheme="majorBidi"/>
          <w:color w:val="000000" w:themeColor="text1"/>
          <w:sz w:val="28"/>
          <w:szCs w:val="28"/>
        </w:rPr>
        <w:t>;</w:t>
      </w:r>
      <w:proofErr w:type="gramEnd"/>
    </w:p>
    <w:p w14:paraId="7985B197" w14:textId="05DF678F" w:rsidR="00E45FB2" w:rsidRPr="00AD5384" w:rsidRDefault="00E45FB2" w:rsidP="00BF56ED">
      <w:pPr>
        <w:numPr>
          <w:ilvl w:val="0"/>
          <w:numId w:val="9"/>
        </w:numPr>
        <w:spacing w:after="0" w:line="240" w:lineRule="auto"/>
        <w:jc w:val="both"/>
        <w:rPr>
          <w:rFonts w:asciiTheme="majorBidi" w:hAnsiTheme="majorBidi" w:cstheme="majorBidi"/>
          <w:color w:val="000000" w:themeColor="text1"/>
          <w:sz w:val="28"/>
          <w:szCs w:val="28"/>
        </w:rPr>
      </w:pPr>
      <w:r w:rsidRPr="00AD5384">
        <w:rPr>
          <w:rFonts w:asciiTheme="majorBidi" w:hAnsiTheme="majorBidi" w:cstheme="majorBidi"/>
          <w:b/>
          <w:bCs/>
          <w:color w:val="000000" w:themeColor="text1"/>
          <w:sz w:val="28"/>
          <w:szCs w:val="28"/>
        </w:rPr>
        <w:t>Direction Générale du Trésor et de la Comptabilité Publique : 2 </w:t>
      </w:r>
      <w:r w:rsidR="003A039D" w:rsidRPr="00AD5384">
        <w:rPr>
          <w:rFonts w:asciiTheme="majorBidi" w:hAnsiTheme="majorBidi" w:cstheme="majorBidi"/>
          <w:b/>
          <w:bCs/>
          <w:color w:val="000000" w:themeColor="text1"/>
          <w:sz w:val="28"/>
          <w:szCs w:val="28"/>
        </w:rPr>
        <w:t>349</w:t>
      </w:r>
      <w:r w:rsidRPr="00AD5384">
        <w:rPr>
          <w:rFonts w:asciiTheme="majorBidi" w:hAnsiTheme="majorBidi" w:cstheme="majorBidi"/>
          <w:b/>
          <w:bCs/>
          <w:color w:val="000000" w:themeColor="text1"/>
          <w:sz w:val="28"/>
          <w:szCs w:val="28"/>
        </w:rPr>
        <w:t>,85 Mds</w:t>
      </w:r>
      <w:r w:rsidRPr="00AD5384">
        <w:rPr>
          <w:rFonts w:asciiTheme="majorBidi" w:hAnsiTheme="majorBidi" w:cstheme="majorBidi"/>
          <w:color w:val="000000" w:themeColor="text1"/>
          <w:sz w:val="28"/>
          <w:szCs w:val="28"/>
        </w:rPr>
        <w:t xml:space="preserve"> contre 2 215,</w:t>
      </w:r>
      <w:r w:rsidR="00B718C6" w:rsidRPr="00AD5384">
        <w:rPr>
          <w:rFonts w:asciiTheme="majorBidi" w:hAnsiTheme="majorBidi" w:cstheme="majorBidi"/>
          <w:color w:val="000000" w:themeColor="text1"/>
          <w:sz w:val="28"/>
          <w:szCs w:val="28"/>
        </w:rPr>
        <w:t>1</w:t>
      </w:r>
      <w:r w:rsidRPr="00AD5384">
        <w:rPr>
          <w:rFonts w:asciiTheme="majorBidi" w:hAnsiTheme="majorBidi" w:cstheme="majorBidi"/>
          <w:color w:val="000000" w:themeColor="text1"/>
          <w:sz w:val="28"/>
          <w:szCs w:val="28"/>
        </w:rPr>
        <w:t xml:space="preserve">8 Mds en LFR 2022, soit </w:t>
      </w:r>
      <w:r w:rsidR="00A66140">
        <w:rPr>
          <w:rFonts w:asciiTheme="majorBidi" w:hAnsiTheme="majorBidi" w:cstheme="majorBidi"/>
          <w:color w:val="000000" w:themeColor="text1"/>
          <w:sz w:val="28"/>
          <w:szCs w:val="28"/>
        </w:rPr>
        <w:t>(</w:t>
      </w:r>
      <w:r w:rsidR="004A15E8" w:rsidRPr="00AD5384">
        <w:rPr>
          <w:rFonts w:asciiTheme="majorBidi" w:hAnsiTheme="majorBidi" w:cstheme="majorBidi"/>
          <w:color w:val="000000" w:themeColor="text1"/>
          <w:sz w:val="28"/>
          <w:szCs w:val="28"/>
        </w:rPr>
        <w:t>6</w:t>
      </w:r>
      <w:r w:rsidR="003F66A7" w:rsidRPr="00AD5384">
        <w:rPr>
          <w:rFonts w:asciiTheme="majorBidi" w:hAnsiTheme="majorBidi" w:cstheme="majorBidi"/>
          <w:color w:val="000000" w:themeColor="text1"/>
          <w:sz w:val="28"/>
          <w:szCs w:val="28"/>
        </w:rPr>
        <w:t>,08</w:t>
      </w:r>
      <w:r w:rsidRPr="00AD5384">
        <w:rPr>
          <w:rFonts w:asciiTheme="majorBidi" w:hAnsiTheme="majorBidi" w:cstheme="majorBidi"/>
          <w:color w:val="000000" w:themeColor="text1"/>
          <w:sz w:val="28"/>
          <w:szCs w:val="28"/>
        </w:rPr>
        <w:t>%</w:t>
      </w:r>
      <w:r w:rsidR="00A66140">
        <w:rPr>
          <w:rFonts w:asciiTheme="majorBidi" w:hAnsiTheme="majorBidi" w:cstheme="majorBidi"/>
          <w:color w:val="000000" w:themeColor="text1"/>
          <w:sz w:val="28"/>
          <w:szCs w:val="28"/>
        </w:rPr>
        <w:t>)</w:t>
      </w:r>
      <w:bookmarkStart w:id="3" w:name="_GoBack"/>
      <w:bookmarkEnd w:id="3"/>
      <w:r w:rsidR="00DF6D50" w:rsidRPr="00AD5384">
        <w:rPr>
          <w:rFonts w:asciiTheme="majorBidi" w:hAnsiTheme="majorBidi" w:cstheme="majorBidi"/>
          <w:color w:val="000000" w:themeColor="text1"/>
          <w:sz w:val="28"/>
          <w:szCs w:val="28"/>
        </w:rPr>
        <w:t>.</w:t>
      </w:r>
    </w:p>
    <w:p w14:paraId="5BCC2E6D" w14:textId="77777777" w:rsidR="00BF56ED" w:rsidRPr="00597F80" w:rsidRDefault="00BF56ED" w:rsidP="00CA6FC7">
      <w:pPr>
        <w:spacing w:after="0"/>
        <w:jc w:val="both"/>
        <w:rPr>
          <w:rFonts w:asciiTheme="majorBidi" w:hAnsiTheme="majorBidi" w:cstheme="majorBidi"/>
          <w:b/>
          <w:sz w:val="28"/>
          <w:szCs w:val="28"/>
        </w:rPr>
      </w:pPr>
    </w:p>
    <w:p w14:paraId="0C3E93E3" w14:textId="7A5A1C00" w:rsidR="009902DC" w:rsidRPr="00E36D85" w:rsidRDefault="00CA6FC7" w:rsidP="00CA6FC7">
      <w:pPr>
        <w:spacing w:after="0"/>
        <w:jc w:val="both"/>
        <w:rPr>
          <w:rFonts w:asciiTheme="majorBidi" w:hAnsiTheme="majorBidi" w:cstheme="majorBidi"/>
          <w:b/>
          <w:sz w:val="28"/>
          <w:szCs w:val="28"/>
        </w:rPr>
      </w:pPr>
      <w:r w:rsidRPr="00E36D85">
        <w:rPr>
          <w:rFonts w:asciiTheme="majorBidi" w:hAnsiTheme="majorBidi" w:cstheme="majorBidi"/>
          <w:b/>
          <w:sz w:val="28"/>
          <w:szCs w:val="28"/>
        </w:rPr>
        <w:t>Honorables Conseillers Nationaux</w:t>
      </w:r>
      <w:r w:rsidR="00B718C6" w:rsidRPr="00E36D85">
        <w:rPr>
          <w:rFonts w:asciiTheme="majorBidi" w:hAnsiTheme="majorBidi" w:cstheme="majorBidi"/>
          <w:b/>
          <w:sz w:val="28"/>
          <w:szCs w:val="28"/>
        </w:rPr>
        <w:t>,</w:t>
      </w:r>
    </w:p>
    <w:p w14:paraId="7087025C" w14:textId="77777777" w:rsidR="00BF56ED" w:rsidRPr="00597F80" w:rsidRDefault="00BF56ED" w:rsidP="009902DC">
      <w:pPr>
        <w:spacing w:after="0"/>
        <w:jc w:val="both"/>
        <w:rPr>
          <w:rFonts w:asciiTheme="majorBidi" w:hAnsiTheme="majorBidi" w:cstheme="majorBidi"/>
          <w:sz w:val="28"/>
          <w:szCs w:val="28"/>
        </w:rPr>
      </w:pPr>
    </w:p>
    <w:p w14:paraId="6699CAE7" w14:textId="024E3938" w:rsidR="009902DC" w:rsidRPr="00597F80" w:rsidRDefault="009902DC" w:rsidP="009902DC">
      <w:pPr>
        <w:spacing w:after="0"/>
        <w:jc w:val="both"/>
        <w:rPr>
          <w:rFonts w:asciiTheme="majorBidi" w:hAnsiTheme="majorBidi" w:cstheme="majorBidi"/>
          <w:sz w:val="28"/>
          <w:szCs w:val="28"/>
        </w:rPr>
      </w:pPr>
      <w:r w:rsidRPr="00597F80">
        <w:rPr>
          <w:rFonts w:asciiTheme="majorBidi" w:hAnsiTheme="majorBidi" w:cstheme="majorBidi"/>
          <w:sz w:val="28"/>
          <w:szCs w:val="28"/>
        </w:rPr>
        <w:t>La réalisation de ces objectifs de recettes appelle à la modification de certaines dispositions fiscales et douanières dans le but</w:t>
      </w:r>
      <w:r w:rsidR="00E02D59">
        <w:rPr>
          <w:rFonts w:asciiTheme="majorBidi" w:hAnsiTheme="majorBidi" w:cstheme="majorBidi"/>
          <w:sz w:val="28"/>
          <w:szCs w:val="28"/>
        </w:rPr>
        <w:t xml:space="preserve"> </w:t>
      </w:r>
      <w:r w:rsidRPr="00597F80">
        <w:rPr>
          <w:rFonts w:asciiTheme="majorBidi" w:hAnsiTheme="majorBidi" w:cstheme="majorBidi"/>
          <w:sz w:val="28"/>
          <w:szCs w:val="28"/>
        </w:rPr>
        <w:t>:</w:t>
      </w:r>
    </w:p>
    <w:p w14:paraId="0E3D1EDA" w14:textId="77777777" w:rsidR="00BF56ED" w:rsidRPr="00597F80" w:rsidRDefault="00BF56ED" w:rsidP="009902DC">
      <w:pPr>
        <w:spacing w:after="0"/>
        <w:jc w:val="both"/>
        <w:rPr>
          <w:rFonts w:asciiTheme="majorBidi" w:hAnsiTheme="majorBidi" w:cstheme="majorBidi"/>
          <w:sz w:val="28"/>
          <w:szCs w:val="28"/>
        </w:rPr>
      </w:pPr>
    </w:p>
    <w:p w14:paraId="3509EEF6" w14:textId="6DF12202" w:rsidR="009902DC" w:rsidRPr="00597F80" w:rsidRDefault="009902DC" w:rsidP="009902DC">
      <w:pPr>
        <w:pStyle w:val="Paragraphedeliste"/>
        <w:numPr>
          <w:ilvl w:val="0"/>
          <w:numId w:val="6"/>
        </w:numPr>
        <w:jc w:val="both"/>
        <w:rPr>
          <w:rFonts w:asciiTheme="majorBidi" w:hAnsiTheme="majorBidi" w:cstheme="majorBidi"/>
          <w:sz w:val="28"/>
          <w:szCs w:val="28"/>
        </w:rPr>
      </w:pPr>
      <w:r w:rsidRPr="00597F80">
        <w:rPr>
          <w:rFonts w:asciiTheme="majorBidi" w:hAnsiTheme="majorBidi" w:cstheme="majorBidi"/>
          <w:sz w:val="28"/>
          <w:szCs w:val="28"/>
        </w:rPr>
        <w:t>d’accroitre la mobilisation de</w:t>
      </w:r>
      <w:r w:rsidR="00B718C6" w:rsidRPr="00597F80">
        <w:rPr>
          <w:rFonts w:asciiTheme="majorBidi" w:hAnsiTheme="majorBidi" w:cstheme="majorBidi"/>
          <w:sz w:val="28"/>
          <w:szCs w:val="28"/>
          <w:lang w:val="fr-FR"/>
        </w:rPr>
        <w:t>s</w:t>
      </w:r>
      <w:r w:rsidRPr="00597F80">
        <w:rPr>
          <w:rFonts w:asciiTheme="majorBidi" w:hAnsiTheme="majorBidi" w:cstheme="majorBidi"/>
          <w:sz w:val="28"/>
          <w:szCs w:val="28"/>
        </w:rPr>
        <w:t xml:space="preserve"> ressources propres à travers le renforcement du contrôle fiscal et la sécurisation des recettes de l’État</w:t>
      </w:r>
      <w:r w:rsidRPr="00597F80">
        <w:rPr>
          <w:rFonts w:asciiTheme="majorBidi" w:hAnsiTheme="majorBidi" w:cstheme="majorBidi"/>
          <w:sz w:val="28"/>
          <w:szCs w:val="28"/>
          <w:lang w:val="fr-FR"/>
        </w:rPr>
        <w:t xml:space="preserve"> par l’institution de la facturation électronique des transactions commerciales</w:t>
      </w:r>
      <w:r w:rsidRPr="00597F80">
        <w:rPr>
          <w:rFonts w:asciiTheme="majorBidi" w:hAnsiTheme="majorBidi" w:cstheme="majorBidi"/>
          <w:sz w:val="28"/>
          <w:szCs w:val="28"/>
        </w:rPr>
        <w:t> ;</w:t>
      </w:r>
    </w:p>
    <w:p w14:paraId="5921348C" w14:textId="77777777" w:rsidR="009902DC" w:rsidRPr="00597F80" w:rsidRDefault="009902DC" w:rsidP="009902DC">
      <w:pPr>
        <w:pStyle w:val="Paragraphedeliste"/>
        <w:numPr>
          <w:ilvl w:val="0"/>
          <w:numId w:val="6"/>
        </w:numPr>
        <w:jc w:val="both"/>
        <w:rPr>
          <w:rFonts w:asciiTheme="majorBidi" w:hAnsiTheme="majorBidi" w:cstheme="majorBidi"/>
          <w:sz w:val="28"/>
          <w:szCs w:val="28"/>
        </w:rPr>
      </w:pPr>
      <w:r w:rsidRPr="00597F80">
        <w:rPr>
          <w:rFonts w:asciiTheme="majorBidi" w:hAnsiTheme="majorBidi" w:cstheme="majorBidi"/>
          <w:sz w:val="28"/>
          <w:szCs w:val="28"/>
        </w:rPr>
        <w:t xml:space="preserve">de faciliter la relance du secteur rural à travers </w:t>
      </w:r>
      <w:r w:rsidRPr="00597F80">
        <w:rPr>
          <w:rFonts w:asciiTheme="majorBidi" w:hAnsiTheme="majorBidi" w:cstheme="majorBidi"/>
          <w:sz w:val="28"/>
          <w:szCs w:val="28"/>
          <w:lang w:val="fr-FR"/>
        </w:rPr>
        <w:t>l’exonération des importations d’intrants et matériels à usage agricole</w:t>
      </w:r>
      <w:r w:rsidRPr="00597F80">
        <w:rPr>
          <w:rFonts w:asciiTheme="majorBidi" w:hAnsiTheme="majorBidi" w:cstheme="majorBidi"/>
          <w:sz w:val="28"/>
          <w:szCs w:val="28"/>
        </w:rPr>
        <w:t>;</w:t>
      </w:r>
    </w:p>
    <w:p w14:paraId="69E9CF40" w14:textId="77777777" w:rsidR="009902DC" w:rsidRPr="00597F80" w:rsidRDefault="009902DC" w:rsidP="009902DC">
      <w:pPr>
        <w:pStyle w:val="Paragraphedeliste"/>
        <w:numPr>
          <w:ilvl w:val="0"/>
          <w:numId w:val="6"/>
        </w:numPr>
        <w:jc w:val="both"/>
        <w:rPr>
          <w:rFonts w:asciiTheme="majorBidi" w:hAnsiTheme="majorBidi" w:cstheme="majorBidi"/>
          <w:sz w:val="28"/>
          <w:szCs w:val="28"/>
        </w:rPr>
      </w:pPr>
      <w:proofErr w:type="gramStart"/>
      <w:r w:rsidRPr="00597F80">
        <w:rPr>
          <w:rFonts w:asciiTheme="majorBidi" w:hAnsiTheme="majorBidi" w:cstheme="majorBidi"/>
          <w:sz w:val="28"/>
          <w:szCs w:val="28"/>
          <w:lang w:val="fr-FR"/>
        </w:rPr>
        <w:t>d’encourager</w:t>
      </w:r>
      <w:proofErr w:type="gramEnd"/>
      <w:r w:rsidRPr="00597F80">
        <w:rPr>
          <w:rFonts w:asciiTheme="majorBidi" w:hAnsiTheme="majorBidi" w:cstheme="majorBidi"/>
          <w:sz w:val="28"/>
          <w:szCs w:val="28"/>
          <w:lang w:val="fr-FR"/>
        </w:rPr>
        <w:t xml:space="preserve"> l’entreprenariat local en gardant le taux du droit Unique d’Entrée (DUE) à 0% ;</w:t>
      </w:r>
    </w:p>
    <w:p w14:paraId="49C0B5C6" w14:textId="77777777" w:rsidR="009902DC" w:rsidRPr="00597F80" w:rsidRDefault="009902DC" w:rsidP="009902DC">
      <w:pPr>
        <w:pStyle w:val="Paragraphedeliste"/>
        <w:numPr>
          <w:ilvl w:val="0"/>
          <w:numId w:val="6"/>
        </w:numPr>
        <w:jc w:val="both"/>
        <w:rPr>
          <w:rFonts w:asciiTheme="majorBidi" w:hAnsiTheme="majorBidi" w:cstheme="majorBidi"/>
          <w:sz w:val="28"/>
          <w:szCs w:val="28"/>
        </w:rPr>
      </w:pPr>
      <w:r w:rsidRPr="00597F80">
        <w:rPr>
          <w:rFonts w:asciiTheme="majorBidi" w:hAnsiTheme="majorBidi" w:cstheme="majorBidi"/>
          <w:sz w:val="28"/>
          <w:szCs w:val="28"/>
        </w:rPr>
        <w:t xml:space="preserve">de maintenir </w:t>
      </w:r>
      <w:r w:rsidRPr="00597F80">
        <w:rPr>
          <w:rFonts w:asciiTheme="majorBidi" w:hAnsiTheme="majorBidi" w:cstheme="majorBidi"/>
          <w:sz w:val="28"/>
          <w:szCs w:val="28"/>
          <w:lang w:val="fr-FR"/>
        </w:rPr>
        <w:t xml:space="preserve">pour 5 années encore, </w:t>
      </w:r>
      <w:r w:rsidRPr="00597F80">
        <w:rPr>
          <w:rFonts w:asciiTheme="majorBidi" w:hAnsiTheme="majorBidi" w:cstheme="majorBidi"/>
          <w:sz w:val="28"/>
          <w:szCs w:val="28"/>
        </w:rPr>
        <w:t>les mesures de protection supplémentaire dans la mise en application du Tarif Extérieur Commun (TEC) de la CEDEAO ;</w:t>
      </w:r>
    </w:p>
    <w:p w14:paraId="010A3983" w14:textId="77777777" w:rsidR="009902DC" w:rsidRPr="00597F80" w:rsidRDefault="009902DC" w:rsidP="009902DC">
      <w:pPr>
        <w:pStyle w:val="Paragraphedeliste"/>
        <w:numPr>
          <w:ilvl w:val="0"/>
          <w:numId w:val="6"/>
        </w:numPr>
        <w:jc w:val="both"/>
        <w:rPr>
          <w:rFonts w:asciiTheme="majorBidi" w:hAnsiTheme="majorBidi" w:cstheme="majorBidi"/>
          <w:sz w:val="28"/>
          <w:szCs w:val="28"/>
        </w:rPr>
      </w:pPr>
      <w:proofErr w:type="gramStart"/>
      <w:r w:rsidRPr="00597F80">
        <w:rPr>
          <w:rFonts w:asciiTheme="majorBidi" w:hAnsiTheme="majorBidi" w:cstheme="majorBidi"/>
          <w:sz w:val="28"/>
          <w:szCs w:val="28"/>
          <w:lang w:val="fr-FR"/>
        </w:rPr>
        <w:t>d’introduire</w:t>
      </w:r>
      <w:proofErr w:type="gramEnd"/>
      <w:r w:rsidRPr="00597F80">
        <w:rPr>
          <w:rFonts w:asciiTheme="majorBidi" w:hAnsiTheme="majorBidi" w:cstheme="majorBidi"/>
          <w:sz w:val="28"/>
          <w:szCs w:val="28"/>
          <w:lang w:val="fr-FR"/>
        </w:rPr>
        <w:t xml:space="preserve"> </w:t>
      </w:r>
      <w:r w:rsidRPr="00597F80">
        <w:rPr>
          <w:rFonts w:asciiTheme="majorBidi" w:hAnsiTheme="majorBidi" w:cstheme="majorBidi"/>
          <w:sz w:val="28"/>
          <w:szCs w:val="28"/>
        </w:rPr>
        <w:t>l’exécution des projets et programmes d’investissement sous le régime d’Autorisation d’Engagement – Crédits de Paiement (AE/CP).</w:t>
      </w:r>
    </w:p>
    <w:p w14:paraId="6146723F" w14:textId="538EB94B" w:rsidR="009902DC" w:rsidRPr="00597F80" w:rsidRDefault="009902DC" w:rsidP="0073529E">
      <w:pPr>
        <w:pStyle w:val="Paragraphedeliste"/>
        <w:numPr>
          <w:ilvl w:val="0"/>
          <w:numId w:val="6"/>
        </w:numPr>
        <w:jc w:val="both"/>
        <w:rPr>
          <w:rFonts w:asciiTheme="majorBidi" w:hAnsiTheme="majorBidi" w:cstheme="majorBidi"/>
          <w:sz w:val="28"/>
          <w:szCs w:val="28"/>
        </w:rPr>
      </w:pPr>
      <w:proofErr w:type="gramStart"/>
      <w:r w:rsidRPr="00597F80">
        <w:rPr>
          <w:rFonts w:asciiTheme="majorBidi" w:hAnsiTheme="majorBidi" w:cstheme="majorBidi"/>
          <w:sz w:val="28"/>
          <w:szCs w:val="28"/>
          <w:lang w:val="fr-FR"/>
        </w:rPr>
        <w:t>de</w:t>
      </w:r>
      <w:proofErr w:type="gramEnd"/>
      <w:r w:rsidRPr="00597F80">
        <w:rPr>
          <w:rFonts w:asciiTheme="majorBidi" w:hAnsiTheme="majorBidi" w:cstheme="majorBidi"/>
          <w:sz w:val="28"/>
          <w:szCs w:val="28"/>
          <w:lang w:val="fr-FR"/>
        </w:rPr>
        <w:t xml:space="preserve"> permettre par arrêté du Ministre</w:t>
      </w:r>
      <w:r w:rsidR="004B0A97" w:rsidRPr="00597F80">
        <w:rPr>
          <w:rFonts w:asciiTheme="majorBidi" w:hAnsiTheme="majorBidi" w:cstheme="majorBidi"/>
          <w:sz w:val="28"/>
          <w:szCs w:val="28"/>
          <w:lang w:val="fr-FR"/>
        </w:rPr>
        <w:t xml:space="preserve"> du</w:t>
      </w:r>
      <w:r w:rsidRPr="00597F80">
        <w:rPr>
          <w:rFonts w:asciiTheme="majorBidi" w:hAnsiTheme="majorBidi" w:cstheme="majorBidi"/>
          <w:sz w:val="28"/>
          <w:szCs w:val="28"/>
          <w:lang w:val="fr-FR"/>
        </w:rPr>
        <w:t xml:space="preserve"> budget les reports de crédits concernant les dépenses du </w:t>
      </w:r>
      <w:r w:rsidR="00B718C6" w:rsidRPr="00597F80">
        <w:rPr>
          <w:rFonts w:asciiTheme="majorBidi" w:hAnsiTheme="majorBidi" w:cstheme="majorBidi"/>
          <w:color w:val="000000" w:themeColor="text1"/>
          <w:sz w:val="28"/>
          <w:szCs w:val="28"/>
        </w:rPr>
        <w:t xml:space="preserve">Budget d’Affectation Spéciale </w:t>
      </w:r>
      <w:r w:rsidR="00B718C6" w:rsidRPr="00597F80">
        <w:rPr>
          <w:rFonts w:asciiTheme="majorBidi" w:hAnsiTheme="majorBidi" w:cstheme="majorBidi"/>
          <w:color w:val="000000" w:themeColor="text1"/>
          <w:sz w:val="28"/>
          <w:szCs w:val="28"/>
          <w:lang w:val="fr-FR"/>
        </w:rPr>
        <w:t>(</w:t>
      </w:r>
      <w:r w:rsidRPr="00597F80">
        <w:rPr>
          <w:rFonts w:asciiTheme="majorBidi" w:hAnsiTheme="majorBidi" w:cstheme="majorBidi"/>
          <w:sz w:val="28"/>
          <w:szCs w:val="28"/>
          <w:lang w:val="fr-FR"/>
        </w:rPr>
        <w:t>BAS</w:t>
      </w:r>
      <w:r w:rsidR="00B718C6" w:rsidRPr="00597F80">
        <w:rPr>
          <w:rFonts w:asciiTheme="majorBidi" w:hAnsiTheme="majorBidi" w:cstheme="majorBidi"/>
          <w:sz w:val="28"/>
          <w:szCs w:val="28"/>
          <w:lang w:val="fr-FR"/>
        </w:rPr>
        <w:t>)</w:t>
      </w:r>
      <w:r w:rsidRPr="00597F80">
        <w:rPr>
          <w:rFonts w:asciiTheme="majorBidi" w:hAnsiTheme="majorBidi" w:cstheme="majorBidi"/>
          <w:sz w:val="28"/>
          <w:szCs w:val="28"/>
          <w:lang w:val="fr-FR"/>
        </w:rPr>
        <w:t xml:space="preserve"> </w:t>
      </w:r>
      <w:r w:rsidR="00B718C6" w:rsidRPr="00597F80">
        <w:rPr>
          <w:rFonts w:asciiTheme="majorBidi" w:hAnsiTheme="majorBidi" w:cstheme="majorBidi"/>
          <w:sz w:val="28"/>
          <w:szCs w:val="28"/>
          <w:lang w:val="fr-FR"/>
        </w:rPr>
        <w:t>du Fonds Commun de l’Education (</w:t>
      </w:r>
      <w:r w:rsidRPr="00597F80">
        <w:rPr>
          <w:rFonts w:asciiTheme="majorBidi" w:hAnsiTheme="majorBidi" w:cstheme="majorBidi"/>
          <w:sz w:val="28"/>
          <w:szCs w:val="28"/>
          <w:lang w:val="fr-FR"/>
        </w:rPr>
        <w:t>FCE</w:t>
      </w:r>
      <w:r w:rsidR="00B718C6" w:rsidRPr="00597F80">
        <w:rPr>
          <w:rFonts w:asciiTheme="majorBidi" w:hAnsiTheme="majorBidi" w:cstheme="majorBidi"/>
          <w:sz w:val="28"/>
          <w:szCs w:val="28"/>
          <w:lang w:val="fr-FR"/>
        </w:rPr>
        <w:t>)</w:t>
      </w:r>
      <w:r w:rsidRPr="00597F80">
        <w:rPr>
          <w:rFonts w:asciiTheme="majorBidi" w:hAnsiTheme="majorBidi" w:cstheme="majorBidi"/>
          <w:sz w:val="28"/>
          <w:szCs w:val="28"/>
          <w:lang w:val="fr-FR"/>
        </w:rPr>
        <w:t>.</w:t>
      </w:r>
    </w:p>
    <w:p w14:paraId="18FAE9A4" w14:textId="77777777" w:rsidR="0071449F" w:rsidRPr="00597F80" w:rsidRDefault="0071449F" w:rsidP="0071449F">
      <w:pPr>
        <w:spacing w:before="240"/>
        <w:jc w:val="both"/>
        <w:rPr>
          <w:rFonts w:asciiTheme="majorBidi" w:hAnsiTheme="majorBidi" w:cstheme="majorBidi"/>
          <w:b/>
          <w:color w:val="000000" w:themeColor="text1"/>
          <w:sz w:val="28"/>
          <w:szCs w:val="28"/>
        </w:rPr>
      </w:pPr>
      <w:r w:rsidRPr="00597F80">
        <w:rPr>
          <w:rFonts w:asciiTheme="majorBidi" w:hAnsiTheme="majorBidi" w:cstheme="majorBidi"/>
          <w:b/>
          <w:color w:val="000000" w:themeColor="text1"/>
          <w:sz w:val="28"/>
          <w:szCs w:val="28"/>
        </w:rPr>
        <w:t xml:space="preserve">Honorables Conseillers Nationaux, </w:t>
      </w:r>
    </w:p>
    <w:p w14:paraId="6CE1EEC0" w14:textId="66757437" w:rsidR="0071449F" w:rsidRPr="00597F80" w:rsidRDefault="0071449F" w:rsidP="0071449F">
      <w:pPr>
        <w:jc w:val="both"/>
        <w:rPr>
          <w:rFonts w:asciiTheme="majorBidi" w:hAnsiTheme="majorBidi" w:cstheme="majorBidi"/>
          <w:sz w:val="28"/>
          <w:szCs w:val="28"/>
        </w:rPr>
      </w:pPr>
      <w:r w:rsidRPr="00597F80">
        <w:rPr>
          <w:rFonts w:asciiTheme="majorBidi" w:hAnsiTheme="majorBidi" w:cstheme="majorBidi"/>
          <w:sz w:val="28"/>
          <w:szCs w:val="28"/>
        </w:rPr>
        <w:t xml:space="preserve">Les discussions en commissions et en inter-commissions </w:t>
      </w:r>
      <w:r w:rsidR="005931F2" w:rsidRPr="00597F80">
        <w:rPr>
          <w:rFonts w:asciiTheme="majorBidi" w:hAnsiTheme="majorBidi" w:cstheme="majorBidi"/>
          <w:sz w:val="28"/>
          <w:szCs w:val="28"/>
        </w:rPr>
        <w:t>ont porté</w:t>
      </w:r>
      <w:r w:rsidR="0089367E" w:rsidRPr="00597F80">
        <w:rPr>
          <w:rFonts w:asciiTheme="majorBidi" w:hAnsiTheme="majorBidi" w:cstheme="majorBidi"/>
          <w:sz w:val="28"/>
          <w:szCs w:val="28"/>
        </w:rPr>
        <w:t xml:space="preserve"> essentiellement </w:t>
      </w:r>
      <w:r w:rsidR="00756466" w:rsidRPr="00597F80">
        <w:rPr>
          <w:rFonts w:asciiTheme="majorBidi" w:hAnsiTheme="majorBidi" w:cstheme="majorBidi"/>
          <w:sz w:val="28"/>
          <w:szCs w:val="28"/>
        </w:rPr>
        <w:t>sur :</w:t>
      </w:r>
    </w:p>
    <w:p w14:paraId="3EA80AEF" w14:textId="4DC070D2" w:rsidR="00E85C99" w:rsidRPr="00E02D59" w:rsidRDefault="0089367E" w:rsidP="004C1F35">
      <w:pPr>
        <w:pStyle w:val="Paragraphedeliste"/>
        <w:numPr>
          <w:ilvl w:val="0"/>
          <w:numId w:val="25"/>
        </w:numPr>
        <w:contextualSpacing/>
        <w:jc w:val="both"/>
        <w:rPr>
          <w:rFonts w:asciiTheme="majorBidi" w:hAnsiTheme="majorBidi" w:cstheme="majorBidi"/>
          <w:sz w:val="28"/>
          <w:szCs w:val="28"/>
        </w:rPr>
      </w:pPr>
      <w:proofErr w:type="gramStart"/>
      <w:r w:rsidRPr="00E02D59">
        <w:rPr>
          <w:rFonts w:asciiTheme="majorBidi" w:hAnsiTheme="majorBidi" w:cstheme="majorBidi"/>
          <w:sz w:val="28"/>
          <w:szCs w:val="28"/>
          <w:lang w:val="fr-FR"/>
        </w:rPr>
        <w:t>la</w:t>
      </w:r>
      <w:proofErr w:type="gramEnd"/>
      <w:r w:rsidRPr="00E02D59">
        <w:rPr>
          <w:rFonts w:asciiTheme="majorBidi" w:hAnsiTheme="majorBidi" w:cstheme="majorBidi"/>
          <w:sz w:val="28"/>
          <w:szCs w:val="28"/>
          <w:lang w:val="fr-FR"/>
        </w:rPr>
        <w:t xml:space="preserve"> </w:t>
      </w:r>
      <w:r w:rsidR="004B0A97" w:rsidRPr="00E02D59">
        <w:rPr>
          <w:rFonts w:asciiTheme="majorBidi" w:hAnsiTheme="majorBidi" w:cstheme="majorBidi"/>
          <w:sz w:val="28"/>
          <w:szCs w:val="28"/>
          <w:lang w:val="fr-FR"/>
        </w:rPr>
        <w:t xml:space="preserve">directive du Premier Ministre instruisant de porter </w:t>
      </w:r>
      <w:r w:rsidR="00E85C99" w:rsidRPr="00E02D59">
        <w:rPr>
          <w:rFonts w:asciiTheme="majorBidi" w:hAnsiTheme="majorBidi" w:cstheme="majorBidi"/>
          <w:sz w:val="28"/>
          <w:szCs w:val="28"/>
        </w:rPr>
        <w:t xml:space="preserve">la pression fiscale </w:t>
      </w:r>
      <w:r w:rsidR="004B0A97" w:rsidRPr="00E02D59">
        <w:rPr>
          <w:rFonts w:asciiTheme="majorBidi" w:hAnsiTheme="majorBidi" w:cstheme="majorBidi"/>
          <w:sz w:val="28"/>
          <w:szCs w:val="28"/>
          <w:lang w:val="fr-FR"/>
        </w:rPr>
        <w:t xml:space="preserve">à </w:t>
      </w:r>
      <w:r w:rsidR="00E85C99" w:rsidRPr="00E02D59">
        <w:rPr>
          <w:rFonts w:asciiTheme="majorBidi" w:hAnsiTheme="majorBidi" w:cstheme="majorBidi"/>
          <w:sz w:val="28"/>
          <w:szCs w:val="28"/>
        </w:rPr>
        <w:t xml:space="preserve"> 14,01% </w:t>
      </w:r>
      <w:r w:rsidR="004B0A97" w:rsidRPr="00E02D59">
        <w:rPr>
          <w:rFonts w:asciiTheme="majorBidi" w:hAnsiTheme="majorBidi" w:cstheme="majorBidi"/>
          <w:sz w:val="28"/>
          <w:szCs w:val="28"/>
          <w:lang w:val="fr-FR"/>
        </w:rPr>
        <w:t xml:space="preserve">contre </w:t>
      </w:r>
      <w:r w:rsidR="00E85C99" w:rsidRPr="00E02D59">
        <w:rPr>
          <w:rFonts w:asciiTheme="majorBidi" w:hAnsiTheme="majorBidi" w:cstheme="majorBidi"/>
          <w:sz w:val="28"/>
          <w:szCs w:val="28"/>
        </w:rPr>
        <w:t xml:space="preserve">13 % </w:t>
      </w:r>
      <w:r w:rsidR="004B0A97" w:rsidRPr="00E02D59">
        <w:rPr>
          <w:rFonts w:asciiTheme="majorBidi" w:hAnsiTheme="majorBidi" w:cstheme="majorBidi"/>
          <w:sz w:val="28"/>
          <w:szCs w:val="28"/>
          <w:lang w:val="fr-FR"/>
        </w:rPr>
        <w:t xml:space="preserve">en </w:t>
      </w:r>
      <w:r w:rsidR="004B0A97" w:rsidRPr="00E02D59">
        <w:rPr>
          <w:rFonts w:asciiTheme="majorBidi" w:hAnsiTheme="majorBidi" w:cstheme="majorBidi"/>
          <w:sz w:val="28"/>
          <w:szCs w:val="28"/>
        </w:rPr>
        <w:t>LFR</w:t>
      </w:r>
      <w:r w:rsidR="004B0A97" w:rsidRPr="00E02D59">
        <w:rPr>
          <w:rFonts w:asciiTheme="majorBidi" w:hAnsiTheme="majorBidi" w:cstheme="majorBidi"/>
          <w:sz w:val="28"/>
          <w:szCs w:val="28"/>
          <w:lang w:val="fr-FR"/>
        </w:rPr>
        <w:t>, prévue à</w:t>
      </w:r>
      <w:r w:rsidR="00E85C99" w:rsidRPr="00E02D59">
        <w:rPr>
          <w:rFonts w:asciiTheme="majorBidi" w:hAnsiTheme="majorBidi" w:cstheme="majorBidi"/>
          <w:sz w:val="28"/>
          <w:szCs w:val="28"/>
        </w:rPr>
        <w:t xml:space="preserve"> 12,52 % dans l</w:t>
      </w:r>
      <w:r w:rsidR="004B0A97" w:rsidRPr="00E02D59">
        <w:rPr>
          <w:rFonts w:asciiTheme="majorBidi" w:hAnsiTheme="majorBidi" w:cstheme="majorBidi"/>
          <w:sz w:val="28"/>
          <w:szCs w:val="28"/>
          <w:lang w:val="fr-FR"/>
        </w:rPr>
        <w:t>e P</w:t>
      </w:r>
      <w:r w:rsidR="00E85C99" w:rsidRPr="00E02D59">
        <w:rPr>
          <w:rFonts w:asciiTheme="majorBidi" w:hAnsiTheme="majorBidi" w:cstheme="majorBidi"/>
          <w:sz w:val="28"/>
          <w:szCs w:val="28"/>
        </w:rPr>
        <w:t>LFI 2023</w:t>
      </w:r>
      <w:r w:rsidR="004B0A97" w:rsidRPr="00E02D59">
        <w:rPr>
          <w:rFonts w:asciiTheme="majorBidi" w:hAnsiTheme="majorBidi" w:cstheme="majorBidi"/>
          <w:sz w:val="28"/>
          <w:szCs w:val="28"/>
        </w:rPr>
        <w:t> </w:t>
      </w:r>
      <w:r w:rsidR="004B0A97" w:rsidRPr="00E02D59">
        <w:rPr>
          <w:rFonts w:asciiTheme="majorBidi" w:hAnsiTheme="majorBidi" w:cstheme="majorBidi"/>
          <w:sz w:val="28"/>
          <w:szCs w:val="28"/>
          <w:lang w:val="fr-FR"/>
        </w:rPr>
        <w:t>;</w:t>
      </w:r>
    </w:p>
    <w:p w14:paraId="4FB851E8" w14:textId="0C5ED447" w:rsidR="00E85C99" w:rsidRPr="00E02D59" w:rsidRDefault="00B718C6" w:rsidP="004C1F35">
      <w:pPr>
        <w:pStyle w:val="Paragraphedeliste"/>
        <w:numPr>
          <w:ilvl w:val="0"/>
          <w:numId w:val="25"/>
        </w:numPr>
        <w:spacing w:line="276" w:lineRule="auto"/>
        <w:contextualSpacing/>
        <w:rPr>
          <w:rFonts w:asciiTheme="majorBidi" w:hAnsiTheme="majorBidi" w:cstheme="majorBidi"/>
          <w:sz w:val="28"/>
          <w:szCs w:val="28"/>
        </w:rPr>
      </w:pPr>
      <w:proofErr w:type="gramStart"/>
      <w:r w:rsidRPr="00E02D59">
        <w:rPr>
          <w:rFonts w:asciiTheme="majorBidi" w:hAnsiTheme="majorBidi" w:cstheme="majorBidi"/>
          <w:sz w:val="28"/>
          <w:szCs w:val="28"/>
          <w:lang w:val="fr-FR"/>
        </w:rPr>
        <w:t>l</w:t>
      </w:r>
      <w:r w:rsidR="00E85C99" w:rsidRPr="00E02D59">
        <w:rPr>
          <w:rFonts w:asciiTheme="majorBidi" w:hAnsiTheme="majorBidi" w:cstheme="majorBidi"/>
          <w:sz w:val="28"/>
          <w:szCs w:val="28"/>
        </w:rPr>
        <w:t>e</w:t>
      </w:r>
      <w:proofErr w:type="gramEnd"/>
      <w:r w:rsidR="00E85C99" w:rsidRPr="00E02D59">
        <w:rPr>
          <w:rFonts w:asciiTheme="majorBidi" w:hAnsiTheme="majorBidi" w:cstheme="majorBidi"/>
          <w:sz w:val="28"/>
          <w:szCs w:val="28"/>
        </w:rPr>
        <w:t xml:space="preserve"> déficit budgétaire évalué à 4,13% du PIB </w:t>
      </w:r>
      <w:r w:rsidR="004B0A97" w:rsidRPr="00E02D59">
        <w:rPr>
          <w:rFonts w:asciiTheme="majorBidi" w:hAnsiTheme="majorBidi" w:cstheme="majorBidi"/>
          <w:sz w:val="28"/>
          <w:szCs w:val="28"/>
          <w:lang w:val="fr-FR"/>
        </w:rPr>
        <w:t>dans l</w:t>
      </w:r>
      <w:r w:rsidR="00E02D59">
        <w:rPr>
          <w:rFonts w:asciiTheme="majorBidi" w:hAnsiTheme="majorBidi" w:cstheme="majorBidi"/>
          <w:sz w:val="28"/>
          <w:szCs w:val="28"/>
          <w:lang w:val="fr-FR"/>
        </w:rPr>
        <w:t xml:space="preserve">a </w:t>
      </w:r>
      <w:r w:rsidR="004B0A97" w:rsidRPr="00E02D59">
        <w:rPr>
          <w:rFonts w:asciiTheme="majorBidi" w:hAnsiTheme="majorBidi" w:cstheme="majorBidi"/>
          <w:sz w:val="28"/>
          <w:szCs w:val="28"/>
          <w:lang w:val="fr-FR"/>
        </w:rPr>
        <w:t>S</w:t>
      </w:r>
      <w:r w:rsidRPr="00E02D59">
        <w:rPr>
          <w:rFonts w:asciiTheme="majorBidi" w:hAnsiTheme="majorBidi" w:cstheme="majorBidi"/>
          <w:sz w:val="28"/>
          <w:szCs w:val="28"/>
          <w:lang w:val="fr-FR"/>
        </w:rPr>
        <w:t>ituation des Opérations des Administrations Publiques (S</w:t>
      </w:r>
      <w:r w:rsidR="004B0A97" w:rsidRPr="00E02D59">
        <w:rPr>
          <w:rFonts w:asciiTheme="majorBidi" w:hAnsiTheme="majorBidi" w:cstheme="majorBidi"/>
          <w:sz w:val="28"/>
          <w:szCs w:val="28"/>
          <w:lang w:val="fr-FR"/>
        </w:rPr>
        <w:t>OAP</w:t>
      </w:r>
      <w:r w:rsidRPr="00E02D59">
        <w:rPr>
          <w:rFonts w:asciiTheme="majorBidi" w:hAnsiTheme="majorBidi" w:cstheme="majorBidi"/>
          <w:sz w:val="28"/>
          <w:szCs w:val="28"/>
          <w:lang w:val="fr-FR"/>
        </w:rPr>
        <w:t>)</w:t>
      </w:r>
      <w:r w:rsidR="004B0A97" w:rsidRPr="00E02D59">
        <w:rPr>
          <w:rFonts w:asciiTheme="majorBidi" w:hAnsiTheme="majorBidi" w:cstheme="majorBidi"/>
          <w:sz w:val="28"/>
          <w:szCs w:val="28"/>
          <w:lang w:val="fr-FR"/>
        </w:rPr>
        <w:t xml:space="preserve"> </w:t>
      </w:r>
      <w:r w:rsidR="00E85C99" w:rsidRPr="00E02D59">
        <w:rPr>
          <w:rFonts w:asciiTheme="majorBidi" w:hAnsiTheme="majorBidi" w:cstheme="majorBidi"/>
          <w:sz w:val="28"/>
          <w:szCs w:val="28"/>
        </w:rPr>
        <w:t xml:space="preserve">contre 2,63% en LFR </w:t>
      </w:r>
      <w:r w:rsidR="00362830" w:rsidRPr="00E02D59">
        <w:rPr>
          <w:rFonts w:asciiTheme="majorBidi" w:hAnsiTheme="majorBidi" w:cstheme="majorBidi"/>
          <w:sz w:val="28"/>
          <w:szCs w:val="28"/>
          <w:lang w:val="fr-FR"/>
        </w:rPr>
        <w:t>pendant</w:t>
      </w:r>
      <w:r w:rsidR="00E85C99" w:rsidRPr="00E02D59">
        <w:rPr>
          <w:rFonts w:asciiTheme="majorBidi" w:hAnsiTheme="majorBidi" w:cstheme="majorBidi"/>
          <w:sz w:val="28"/>
          <w:szCs w:val="28"/>
        </w:rPr>
        <w:t xml:space="preserve"> que les critères de convergence de la CEDEAO sont à 3% du PIB</w:t>
      </w:r>
      <w:r w:rsidR="004B0A97" w:rsidRPr="00E02D59">
        <w:rPr>
          <w:rFonts w:asciiTheme="majorBidi" w:hAnsiTheme="majorBidi" w:cstheme="majorBidi"/>
          <w:sz w:val="28"/>
          <w:szCs w:val="28"/>
        </w:rPr>
        <w:t> </w:t>
      </w:r>
      <w:r w:rsidR="004B0A97" w:rsidRPr="00E02D59">
        <w:rPr>
          <w:rFonts w:asciiTheme="majorBidi" w:hAnsiTheme="majorBidi" w:cstheme="majorBidi"/>
          <w:sz w:val="28"/>
          <w:szCs w:val="28"/>
          <w:lang w:val="fr-FR"/>
        </w:rPr>
        <w:t>;</w:t>
      </w:r>
    </w:p>
    <w:p w14:paraId="6D2B1E60" w14:textId="729B96C0" w:rsidR="00E85C99" w:rsidRPr="00E02D59" w:rsidRDefault="00E85C99" w:rsidP="004365CF">
      <w:pPr>
        <w:pStyle w:val="Paragraphedeliste"/>
        <w:numPr>
          <w:ilvl w:val="0"/>
          <w:numId w:val="25"/>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 xml:space="preserve">le taux de recouvrement des recettes </w:t>
      </w:r>
      <w:r w:rsidR="00DD18C9" w:rsidRPr="00E02D59">
        <w:rPr>
          <w:rFonts w:asciiTheme="majorBidi" w:hAnsiTheme="majorBidi" w:cstheme="majorBidi"/>
          <w:sz w:val="28"/>
          <w:szCs w:val="28"/>
          <w:lang w:val="fr-FR"/>
        </w:rPr>
        <w:t xml:space="preserve">de </w:t>
      </w:r>
      <w:r w:rsidRPr="00E02D59">
        <w:rPr>
          <w:rFonts w:asciiTheme="majorBidi" w:hAnsiTheme="majorBidi" w:cstheme="majorBidi"/>
          <w:sz w:val="28"/>
          <w:szCs w:val="28"/>
        </w:rPr>
        <w:t>68,07</w:t>
      </w:r>
      <w:bookmarkStart w:id="4" w:name="_Hlk122173062"/>
      <w:r w:rsidRPr="00E02D59">
        <w:rPr>
          <w:rFonts w:asciiTheme="majorBidi" w:hAnsiTheme="majorBidi" w:cstheme="majorBidi"/>
          <w:sz w:val="28"/>
          <w:szCs w:val="28"/>
        </w:rPr>
        <w:t>%</w:t>
      </w:r>
      <w:bookmarkEnd w:id="4"/>
      <w:r w:rsidRPr="00E02D59">
        <w:rPr>
          <w:rFonts w:asciiTheme="majorBidi" w:hAnsiTheme="majorBidi" w:cstheme="majorBidi"/>
          <w:sz w:val="28"/>
          <w:szCs w:val="28"/>
        </w:rPr>
        <w:t xml:space="preserve"> </w:t>
      </w:r>
      <w:r w:rsidR="00DD18C9" w:rsidRPr="00E02D59">
        <w:rPr>
          <w:rFonts w:asciiTheme="majorBidi" w:hAnsiTheme="majorBidi" w:cstheme="majorBidi"/>
          <w:sz w:val="28"/>
          <w:szCs w:val="28"/>
          <w:lang w:val="fr-FR"/>
        </w:rPr>
        <w:t xml:space="preserve">comparé au faible taux d’exécution des dépenses de 45,86 </w:t>
      </w:r>
      <w:r w:rsidR="004365CF" w:rsidRPr="004365CF">
        <w:rPr>
          <w:rFonts w:asciiTheme="majorBidi" w:hAnsiTheme="majorBidi" w:cstheme="majorBidi"/>
          <w:sz w:val="28"/>
          <w:szCs w:val="28"/>
          <w:lang w:val="fr-FR"/>
        </w:rPr>
        <w:t>%</w:t>
      </w:r>
      <w:r w:rsidR="004365CF">
        <w:rPr>
          <w:rFonts w:asciiTheme="majorBidi" w:hAnsiTheme="majorBidi" w:cstheme="majorBidi"/>
          <w:sz w:val="28"/>
          <w:szCs w:val="28"/>
          <w:lang w:val="fr-FR"/>
        </w:rPr>
        <w:t xml:space="preserve"> </w:t>
      </w:r>
      <w:r w:rsidRPr="00E02D59">
        <w:rPr>
          <w:rFonts w:asciiTheme="majorBidi" w:hAnsiTheme="majorBidi" w:cstheme="majorBidi"/>
          <w:sz w:val="28"/>
          <w:szCs w:val="28"/>
        </w:rPr>
        <w:t>au 30 septembre</w:t>
      </w:r>
      <w:r w:rsidR="004B0A97" w:rsidRPr="00E02D59">
        <w:rPr>
          <w:rFonts w:asciiTheme="majorBidi" w:hAnsiTheme="majorBidi" w:cstheme="majorBidi"/>
          <w:sz w:val="28"/>
          <w:szCs w:val="28"/>
        </w:rPr>
        <w:t> </w:t>
      </w:r>
      <w:r w:rsidR="004B0A97" w:rsidRPr="00E02D59">
        <w:rPr>
          <w:rFonts w:asciiTheme="majorBidi" w:hAnsiTheme="majorBidi" w:cstheme="majorBidi"/>
          <w:sz w:val="28"/>
          <w:szCs w:val="28"/>
          <w:lang w:val="fr-FR"/>
        </w:rPr>
        <w:t>;</w:t>
      </w:r>
    </w:p>
    <w:p w14:paraId="06E10F31" w14:textId="09AE81CD" w:rsidR="00E85C99" w:rsidRPr="00E02D59" w:rsidRDefault="00E85C99" w:rsidP="004C1F35">
      <w:pPr>
        <w:pStyle w:val="Paragraphedeliste"/>
        <w:numPr>
          <w:ilvl w:val="0"/>
          <w:numId w:val="25"/>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l’augmentation de l’allocation budgétaire de l’ANAFIC</w:t>
      </w:r>
      <w:r w:rsidR="00DD18C9" w:rsidRPr="00E02D59">
        <w:rPr>
          <w:rFonts w:asciiTheme="majorBidi" w:hAnsiTheme="majorBidi" w:cstheme="majorBidi"/>
          <w:sz w:val="28"/>
          <w:szCs w:val="28"/>
          <w:lang w:val="fr-FR"/>
        </w:rPr>
        <w:t xml:space="preserve"> alors que </w:t>
      </w:r>
      <w:r w:rsidR="00DD18C9" w:rsidRPr="00E02D59">
        <w:rPr>
          <w:rFonts w:asciiTheme="majorBidi" w:hAnsiTheme="majorBidi" w:cstheme="majorBidi"/>
          <w:sz w:val="28"/>
          <w:szCs w:val="28"/>
        </w:rPr>
        <w:t xml:space="preserve">les comptes des collectivités </w:t>
      </w:r>
      <w:r w:rsidR="00DD18C9" w:rsidRPr="00E02D59">
        <w:rPr>
          <w:rFonts w:asciiTheme="majorBidi" w:hAnsiTheme="majorBidi" w:cstheme="majorBidi"/>
          <w:sz w:val="28"/>
          <w:szCs w:val="28"/>
          <w:lang w:val="fr-FR"/>
        </w:rPr>
        <w:t xml:space="preserve">locales </w:t>
      </w:r>
      <w:r w:rsidR="00DD18C9" w:rsidRPr="00E02D59">
        <w:rPr>
          <w:rFonts w:asciiTheme="majorBidi" w:hAnsiTheme="majorBidi" w:cstheme="majorBidi"/>
          <w:sz w:val="28"/>
          <w:szCs w:val="28"/>
        </w:rPr>
        <w:t>sont gelés </w:t>
      </w:r>
      <w:r w:rsidR="00DD18C9" w:rsidRPr="00E02D59">
        <w:rPr>
          <w:rFonts w:asciiTheme="majorBidi" w:hAnsiTheme="majorBidi" w:cstheme="majorBidi"/>
          <w:sz w:val="28"/>
          <w:szCs w:val="28"/>
          <w:lang w:val="fr-FR"/>
        </w:rPr>
        <w:t>;</w:t>
      </w:r>
    </w:p>
    <w:p w14:paraId="3C2DE11F" w14:textId="06B9FB97" w:rsidR="00E85C99" w:rsidRPr="00E02D59" w:rsidRDefault="00362830" w:rsidP="004C1F35">
      <w:pPr>
        <w:pStyle w:val="Paragraphedeliste"/>
        <w:numPr>
          <w:ilvl w:val="0"/>
          <w:numId w:val="25"/>
        </w:numPr>
        <w:spacing w:line="276" w:lineRule="auto"/>
        <w:contextualSpacing/>
        <w:rPr>
          <w:rFonts w:asciiTheme="majorBidi" w:hAnsiTheme="majorBidi" w:cstheme="majorBidi"/>
          <w:sz w:val="28"/>
          <w:szCs w:val="28"/>
          <w:lang w:val="fr-FR"/>
        </w:rPr>
      </w:pPr>
      <w:proofErr w:type="gramStart"/>
      <w:r w:rsidRPr="00E02D59">
        <w:rPr>
          <w:rFonts w:asciiTheme="majorBidi" w:hAnsiTheme="majorBidi" w:cstheme="majorBidi"/>
          <w:sz w:val="28"/>
          <w:szCs w:val="28"/>
          <w:lang w:val="fr-FR"/>
        </w:rPr>
        <w:t>le</w:t>
      </w:r>
      <w:proofErr w:type="gramEnd"/>
      <w:r w:rsidRPr="00E02D59">
        <w:rPr>
          <w:rFonts w:asciiTheme="majorBidi" w:hAnsiTheme="majorBidi" w:cstheme="majorBidi"/>
          <w:sz w:val="28"/>
          <w:szCs w:val="28"/>
          <w:lang w:val="fr-FR"/>
        </w:rPr>
        <w:t xml:space="preserve"> passage de l</w:t>
      </w:r>
      <w:r w:rsidR="00E85C99" w:rsidRPr="00E02D59">
        <w:rPr>
          <w:rFonts w:asciiTheme="majorBidi" w:hAnsiTheme="majorBidi" w:cstheme="majorBidi"/>
          <w:sz w:val="28"/>
          <w:szCs w:val="28"/>
        </w:rPr>
        <w:t xml:space="preserve">’immatriculation temporaire </w:t>
      </w:r>
      <w:r w:rsidRPr="00E02D59">
        <w:rPr>
          <w:rFonts w:asciiTheme="majorBidi" w:hAnsiTheme="majorBidi" w:cstheme="majorBidi"/>
          <w:sz w:val="28"/>
          <w:szCs w:val="28"/>
          <w:lang w:val="fr-FR"/>
        </w:rPr>
        <w:t xml:space="preserve">des véhicules </w:t>
      </w:r>
      <w:r w:rsidR="00E85C99" w:rsidRPr="00E02D59">
        <w:rPr>
          <w:rFonts w:asciiTheme="majorBidi" w:hAnsiTheme="majorBidi" w:cstheme="majorBidi"/>
          <w:sz w:val="28"/>
          <w:szCs w:val="28"/>
        </w:rPr>
        <w:t>de trois ans à cinq ans</w:t>
      </w:r>
      <w:r w:rsidRPr="00E02D59">
        <w:rPr>
          <w:rFonts w:asciiTheme="majorBidi" w:hAnsiTheme="majorBidi" w:cstheme="majorBidi"/>
          <w:sz w:val="28"/>
          <w:szCs w:val="28"/>
        </w:rPr>
        <w:t> </w:t>
      </w:r>
      <w:r w:rsidRPr="00E02D59">
        <w:rPr>
          <w:rFonts w:asciiTheme="majorBidi" w:hAnsiTheme="majorBidi" w:cstheme="majorBidi"/>
          <w:sz w:val="28"/>
          <w:szCs w:val="28"/>
          <w:lang w:val="fr-FR"/>
        </w:rPr>
        <w:t>;</w:t>
      </w:r>
    </w:p>
    <w:p w14:paraId="4F23ED7D" w14:textId="77777777" w:rsidR="00B644B4" w:rsidRPr="00E02D59" w:rsidRDefault="00B644B4" w:rsidP="004C1F35">
      <w:pPr>
        <w:pStyle w:val="Paragraphedeliste"/>
        <w:numPr>
          <w:ilvl w:val="0"/>
          <w:numId w:val="25"/>
        </w:numPr>
        <w:spacing w:line="276" w:lineRule="auto"/>
        <w:contextualSpacing/>
        <w:rPr>
          <w:rFonts w:asciiTheme="majorBidi" w:hAnsiTheme="majorBidi" w:cstheme="majorBidi"/>
          <w:sz w:val="28"/>
          <w:szCs w:val="28"/>
        </w:rPr>
      </w:pPr>
      <w:proofErr w:type="gramStart"/>
      <w:r w:rsidRPr="00E02D59">
        <w:rPr>
          <w:rFonts w:asciiTheme="majorBidi" w:hAnsiTheme="majorBidi" w:cstheme="majorBidi"/>
          <w:sz w:val="28"/>
          <w:szCs w:val="28"/>
          <w:lang w:val="fr-FR"/>
        </w:rPr>
        <w:t>le</w:t>
      </w:r>
      <w:proofErr w:type="gramEnd"/>
      <w:r w:rsidRPr="00E02D59">
        <w:rPr>
          <w:rFonts w:asciiTheme="majorBidi" w:hAnsiTheme="majorBidi" w:cstheme="majorBidi"/>
          <w:sz w:val="28"/>
          <w:szCs w:val="28"/>
          <w:lang w:val="fr-FR"/>
        </w:rPr>
        <w:t xml:space="preserve"> f</w:t>
      </w:r>
      <w:r w:rsidR="00E85C99" w:rsidRPr="00E02D59">
        <w:rPr>
          <w:rFonts w:asciiTheme="majorBidi" w:hAnsiTheme="majorBidi" w:cstheme="majorBidi"/>
          <w:sz w:val="28"/>
          <w:szCs w:val="28"/>
          <w:lang w:val="fr-FR"/>
        </w:rPr>
        <w:t xml:space="preserve">aible niveau de </w:t>
      </w:r>
      <w:r w:rsidR="00362830" w:rsidRPr="00E02D59">
        <w:rPr>
          <w:rFonts w:asciiTheme="majorBidi" w:hAnsiTheme="majorBidi" w:cstheme="majorBidi"/>
          <w:sz w:val="28"/>
          <w:szCs w:val="28"/>
          <w:lang w:val="fr-FR"/>
        </w:rPr>
        <w:t>prévision</w:t>
      </w:r>
      <w:r w:rsidR="00E85C99" w:rsidRPr="00E02D59">
        <w:rPr>
          <w:rFonts w:asciiTheme="majorBidi" w:hAnsiTheme="majorBidi" w:cstheme="majorBidi"/>
          <w:sz w:val="28"/>
          <w:szCs w:val="28"/>
          <w:lang w:val="fr-FR"/>
        </w:rPr>
        <w:t xml:space="preserve"> </w:t>
      </w:r>
      <w:r w:rsidR="00362830" w:rsidRPr="00E02D59">
        <w:rPr>
          <w:rFonts w:asciiTheme="majorBidi" w:hAnsiTheme="majorBidi" w:cstheme="majorBidi"/>
          <w:sz w:val="28"/>
          <w:szCs w:val="28"/>
          <w:lang w:val="fr-FR"/>
        </w:rPr>
        <w:t>budgétaire pour l</w:t>
      </w:r>
      <w:r w:rsidR="00E85C99" w:rsidRPr="00E02D59">
        <w:rPr>
          <w:rFonts w:asciiTheme="majorBidi" w:hAnsiTheme="majorBidi" w:cstheme="majorBidi"/>
          <w:sz w:val="28"/>
          <w:szCs w:val="28"/>
          <w:lang w:val="fr-FR"/>
        </w:rPr>
        <w:t xml:space="preserve">es </w:t>
      </w:r>
      <w:r w:rsidR="00E85C99" w:rsidRPr="00E02D59">
        <w:rPr>
          <w:rFonts w:asciiTheme="majorBidi" w:hAnsiTheme="majorBidi" w:cstheme="majorBidi"/>
          <w:sz w:val="28"/>
          <w:szCs w:val="28"/>
        </w:rPr>
        <w:t>ligne</w:t>
      </w:r>
      <w:r w:rsidR="00E85C99" w:rsidRPr="00E02D59">
        <w:rPr>
          <w:rFonts w:asciiTheme="majorBidi" w:hAnsiTheme="majorBidi" w:cstheme="majorBidi"/>
          <w:sz w:val="28"/>
          <w:szCs w:val="28"/>
          <w:lang w:val="fr-FR"/>
        </w:rPr>
        <w:t>s :</w:t>
      </w:r>
    </w:p>
    <w:p w14:paraId="2A8C9F47" w14:textId="5BA03B98" w:rsidR="00B644B4" w:rsidRPr="00E02D59" w:rsidRDefault="00E85C99" w:rsidP="00B644B4">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droit d’enregistrement sur le marché FINEX</w:t>
      </w:r>
      <w:r w:rsidR="00B644B4" w:rsidRPr="00E02D59">
        <w:rPr>
          <w:rFonts w:asciiTheme="majorBidi" w:hAnsiTheme="majorBidi" w:cstheme="majorBidi"/>
          <w:sz w:val="28"/>
          <w:szCs w:val="28"/>
        </w:rPr>
        <w:t> </w:t>
      </w:r>
      <w:r w:rsidR="00B644B4" w:rsidRPr="00E02D59">
        <w:rPr>
          <w:rFonts w:asciiTheme="majorBidi" w:hAnsiTheme="majorBidi" w:cstheme="majorBidi"/>
          <w:sz w:val="28"/>
          <w:szCs w:val="28"/>
          <w:lang w:val="fr-FR"/>
        </w:rPr>
        <w:t>;</w:t>
      </w:r>
    </w:p>
    <w:p w14:paraId="7CD87A92" w14:textId="77777777" w:rsidR="00B644B4" w:rsidRPr="00E02D59" w:rsidRDefault="00E85C99" w:rsidP="00B644B4">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ristourne sur les jeux de hasards</w:t>
      </w:r>
      <w:r w:rsidR="00B644B4" w:rsidRPr="00E02D59">
        <w:rPr>
          <w:rFonts w:asciiTheme="majorBidi" w:hAnsiTheme="majorBidi" w:cstheme="majorBidi"/>
          <w:sz w:val="28"/>
          <w:szCs w:val="28"/>
        </w:rPr>
        <w:t> </w:t>
      </w:r>
      <w:r w:rsidR="00B644B4" w:rsidRPr="00E02D59">
        <w:rPr>
          <w:rFonts w:asciiTheme="majorBidi" w:hAnsiTheme="majorBidi" w:cstheme="majorBidi"/>
          <w:sz w:val="28"/>
          <w:szCs w:val="28"/>
          <w:lang w:val="fr-FR"/>
        </w:rPr>
        <w:t>;</w:t>
      </w:r>
    </w:p>
    <w:p w14:paraId="6015352B" w14:textId="77777777" w:rsidR="00B644B4" w:rsidRPr="00E02D59" w:rsidRDefault="00E85C99" w:rsidP="00B644B4">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taxe à l’exportation sur les substances minières autres que les pierres précieuses dans toutes les sociétés minières sauf la SMB</w:t>
      </w:r>
      <w:r w:rsidR="00B644B4" w:rsidRPr="00E02D59">
        <w:rPr>
          <w:rFonts w:asciiTheme="majorBidi" w:hAnsiTheme="majorBidi" w:cstheme="majorBidi"/>
          <w:sz w:val="28"/>
          <w:szCs w:val="28"/>
        </w:rPr>
        <w:t> </w:t>
      </w:r>
      <w:r w:rsidR="00B644B4" w:rsidRPr="00E02D59">
        <w:rPr>
          <w:rFonts w:asciiTheme="majorBidi" w:hAnsiTheme="majorBidi" w:cstheme="majorBidi"/>
          <w:sz w:val="28"/>
          <w:szCs w:val="28"/>
          <w:lang w:val="fr-FR"/>
        </w:rPr>
        <w:t>;</w:t>
      </w:r>
    </w:p>
    <w:p w14:paraId="097AA0BB" w14:textId="7A4C703F" w:rsidR="00CE467C" w:rsidRPr="00E02D59" w:rsidRDefault="00E85C99" w:rsidP="00B644B4">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taxes sur la vente des produits miniers</w:t>
      </w:r>
      <w:r w:rsidR="00CE467C" w:rsidRPr="00E02D59">
        <w:rPr>
          <w:rFonts w:asciiTheme="majorBidi" w:hAnsiTheme="majorBidi" w:cstheme="majorBidi"/>
          <w:sz w:val="28"/>
          <w:szCs w:val="28"/>
        </w:rPr>
        <w:t> </w:t>
      </w:r>
      <w:r w:rsidR="00CE467C" w:rsidRPr="00E02D59">
        <w:rPr>
          <w:rFonts w:asciiTheme="majorBidi" w:hAnsiTheme="majorBidi" w:cstheme="majorBidi"/>
          <w:sz w:val="28"/>
          <w:szCs w:val="28"/>
          <w:lang w:val="fr-FR"/>
        </w:rPr>
        <w:t>;</w:t>
      </w:r>
    </w:p>
    <w:p w14:paraId="4DACC364" w14:textId="77777777" w:rsidR="00CE467C" w:rsidRPr="00E02D59" w:rsidRDefault="00E85C99" w:rsidP="00B644B4">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droit de timbre à l’importation des véhicules d’occasion</w:t>
      </w:r>
      <w:r w:rsidR="00CE467C" w:rsidRPr="00E02D59">
        <w:rPr>
          <w:rFonts w:asciiTheme="majorBidi" w:hAnsiTheme="majorBidi" w:cstheme="majorBidi"/>
          <w:sz w:val="28"/>
          <w:szCs w:val="28"/>
        </w:rPr>
        <w:t> </w:t>
      </w:r>
      <w:r w:rsidR="00CE467C" w:rsidRPr="00E02D59">
        <w:rPr>
          <w:rFonts w:asciiTheme="majorBidi" w:hAnsiTheme="majorBidi" w:cstheme="majorBidi"/>
          <w:sz w:val="28"/>
          <w:szCs w:val="28"/>
          <w:lang w:val="fr-FR"/>
        </w:rPr>
        <w:t>;</w:t>
      </w:r>
    </w:p>
    <w:p w14:paraId="1325BA94" w14:textId="69C2F9AD" w:rsidR="004365CF" w:rsidRPr="004365CF" w:rsidRDefault="00CE467C" w:rsidP="004365CF">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TVA</w:t>
      </w:r>
      <w:r w:rsidR="00B644B4" w:rsidRPr="00E02D59">
        <w:rPr>
          <w:rFonts w:asciiTheme="majorBidi" w:hAnsiTheme="majorBidi" w:cstheme="majorBidi"/>
          <w:sz w:val="28"/>
          <w:szCs w:val="28"/>
        </w:rPr>
        <w:t xml:space="preserve"> intérieure</w:t>
      </w:r>
      <w:r w:rsidR="004365CF">
        <w:rPr>
          <w:rFonts w:asciiTheme="majorBidi" w:hAnsiTheme="majorBidi" w:cstheme="majorBidi"/>
          <w:sz w:val="28"/>
          <w:szCs w:val="28"/>
        </w:rPr>
        <w:t> </w:t>
      </w:r>
      <w:r w:rsidR="004365CF">
        <w:rPr>
          <w:rFonts w:asciiTheme="majorBidi" w:hAnsiTheme="majorBidi" w:cstheme="majorBidi"/>
          <w:sz w:val="28"/>
          <w:szCs w:val="28"/>
          <w:lang w:val="fr-FR"/>
        </w:rPr>
        <w:t>.</w:t>
      </w:r>
    </w:p>
    <w:p w14:paraId="77F14FB0" w14:textId="77777777" w:rsidR="004365CF" w:rsidRPr="004365CF" w:rsidRDefault="004365CF" w:rsidP="004365CF">
      <w:pPr>
        <w:pStyle w:val="Paragraphedeliste"/>
        <w:spacing w:line="276" w:lineRule="auto"/>
        <w:ind w:left="2160"/>
        <w:contextualSpacing/>
        <w:rPr>
          <w:rFonts w:asciiTheme="majorBidi" w:hAnsiTheme="majorBidi" w:cstheme="majorBidi"/>
        </w:rPr>
      </w:pPr>
    </w:p>
    <w:p w14:paraId="675A7E73" w14:textId="3826D1CE" w:rsidR="00B644B4" w:rsidRPr="00E02D59" w:rsidRDefault="00CE467C"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E02D59">
        <w:rPr>
          <w:rFonts w:asciiTheme="majorBidi" w:hAnsiTheme="majorBidi" w:cstheme="majorBidi"/>
          <w:sz w:val="28"/>
          <w:szCs w:val="28"/>
          <w:lang w:val="fr-FR"/>
        </w:rPr>
        <w:t>le</w:t>
      </w:r>
      <w:proofErr w:type="gramEnd"/>
      <w:r w:rsidRPr="00E02D59">
        <w:rPr>
          <w:rFonts w:asciiTheme="majorBidi" w:hAnsiTheme="majorBidi" w:cstheme="majorBidi"/>
          <w:sz w:val="28"/>
          <w:szCs w:val="28"/>
          <w:lang w:val="fr-FR"/>
        </w:rPr>
        <w:t xml:space="preserve"> manque de prévision budgétaire pour les lignes :</w:t>
      </w:r>
    </w:p>
    <w:p w14:paraId="7BF4DA26" w14:textId="47D429CF" w:rsidR="00CE467C" w:rsidRPr="00E02D59" w:rsidRDefault="00B644B4" w:rsidP="00CE467C">
      <w:pPr>
        <w:pStyle w:val="Paragraphedeliste"/>
        <w:numPr>
          <w:ilvl w:val="0"/>
          <w:numId w:val="23"/>
        </w:numPr>
        <w:spacing w:line="276" w:lineRule="auto"/>
        <w:contextualSpacing/>
        <w:rPr>
          <w:rFonts w:asciiTheme="majorBidi" w:hAnsiTheme="majorBidi" w:cstheme="majorBidi"/>
          <w:sz w:val="28"/>
          <w:szCs w:val="28"/>
          <w:lang w:val="fr-FR"/>
        </w:rPr>
      </w:pPr>
      <w:r w:rsidRPr="00E02D59">
        <w:rPr>
          <w:rFonts w:asciiTheme="majorBidi" w:hAnsiTheme="majorBidi" w:cstheme="majorBidi"/>
          <w:sz w:val="28"/>
          <w:szCs w:val="28"/>
        </w:rPr>
        <w:t>recettes exceptionnelles</w:t>
      </w:r>
      <w:r w:rsidR="00CE467C" w:rsidRPr="00E02D59">
        <w:rPr>
          <w:rFonts w:asciiTheme="majorBidi" w:hAnsiTheme="majorBidi" w:cstheme="majorBidi"/>
          <w:sz w:val="28"/>
          <w:szCs w:val="28"/>
        </w:rPr>
        <w:t> </w:t>
      </w:r>
      <w:r w:rsidR="00CE467C" w:rsidRPr="00E02D59">
        <w:rPr>
          <w:rFonts w:asciiTheme="majorBidi" w:hAnsiTheme="majorBidi" w:cstheme="majorBidi"/>
          <w:sz w:val="28"/>
          <w:szCs w:val="28"/>
          <w:lang w:val="fr-FR"/>
        </w:rPr>
        <w:t>;</w:t>
      </w:r>
    </w:p>
    <w:p w14:paraId="1EAEE5C0" w14:textId="77777777" w:rsidR="005C78BA" w:rsidRPr="00E02D59" w:rsidRDefault="005C78BA" w:rsidP="005C78BA">
      <w:pPr>
        <w:pStyle w:val="Paragraphedeliste"/>
        <w:numPr>
          <w:ilvl w:val="0"/>
          <w:numId w:val="23"/>
        </w:numPr>
        <w:spacing w:line="276" w:lineRule="auto"/>
        <w:contextualSpacing/>
        <w:rPr>
          <w:rFonts w:asciiTheme="majorBidi" w:hAnsiTheme="majorBidi" w:cstheme="majorBidi"/>
          <w:sz w:val="28"/>
          <w:szCs w:val="28"/>
        </w:rPr>
      </w:pPr>
      <w:r w:rsidRPr="00E02D59">
        <w:rPr>
          <w:rFonts w:asciiTheme="majorBidi" w:hAnsiTheme="majorBidi" w:cstheme="majorBidi"/>
          <w:sz w:val="28"/>
          <w:szCs w:val="28"/>
        </w:rPr>
        <w:t>taxe sur l’extraction des substances minières autres que les métaux précieux </w:t>
      </w:r>
      <w:r w:rsidRPr="00E02D59">
        <w:rPr>
          <w:rFonts w:asciiTheme="majorBidi" w:hAnsiTheme="majorBidi" w:cstheme="majorBidi"/>
          <w:sz w:val="28"/>
          <w:szCs w:val="28"/>
          <w:lang w:val="fr-FR"/>
        </w:rPr>
        <w:t>;</w:t>
      </w:r>
    </w:p>
    <w:p w14:paraId="16E84015" w14:textId="49A2D8DB" w:rsidR="00CE467C" w:rsidRPr="00E02D59" w:rsidRDefault="00CE467C" w:rsidP="00CE467C">
      <w:pPr>
        <w:pStyle w:val="Paragraphedeliste"/>
        <w:numPr>
          <w:ilvl w:val="0"/>
          <w:numId w:val="23"/>
        </w:numPr>
        <w:spacing w:line="276" w:lineRule="auto"/>
        <w:contextualSpacing/>
        <w:rPr>
          <w:rFonts w:asciiTheme="majorBidi" w:hAnsiTheme="majorBidi" w:cstheme="majorBidi"/>
          <w:sz w:val="28"/>
          <w:szCs w:val="28"/>
          <w:lang w:val="fr-FR"/>
        </w:rPr>
      </w:pPr>
      <w:proofErr w:type="gramStart"/>
      <w:r w:rsidRPr="00E02D59">
        <w:rPr>
          <w:rFonts w:asciiTheme="majorBidi" w:hAnsiTheme="majorBidi" w:cstheme="majorBidi"/>
          <w:sz w:val="28"/>
          <w:szCs w:val="28"/>
          <w:lang w:val="fr-FR"/>
        </w:rPr>
        <w:t>a</w:t>
      </w:r>
      <w:proofErr w:type="spellStart"/>
      <w:r w:rsidR="00B644B4" w:rsidRPr="00E02D59">
        <w:rPr>
          <w:rFonts w:asciiTheme="majorBidi" w:hAnsiTheme="majorBidi" w:cstheme="majorBidi"/>
          <w:sz w:val="28"/>
          <w:szCs w:val="28"/>
        </w:rPr>
        <w:t>mende</w:t>
      </w:r>
      <w:r w:rsidR="00981207" w:rsidRPr="00E02D59">
        <w:rPr>
          <w:rFonts w:asciiTheme="majorBidi" w:hAnsiTheme="majorBidi" w:cstheme="majorBidi"/>
          <w:sz w:val="28"/>
          <w:szCs w:val="28"/>
          <w:lang w:val="fr-FR"/>
        </w:rPr>
        <w:t>s</w:t>
      </w:r>
      <w:proofErr w:type="spellEnd"/>
      <w:proofErr w:type="gramEnd"/>
      <w:r w:rsidR="00B644B4" w:rsidRPr="00E02D59">
        <w:rPr>
          <w:rFonts w:asciiTheme="majorBidi" w:hAnsiTheme="majorBidi" w:cstheme="majorBidi"/>
          <w:sz w:val="28"/>
          <w:szCs w:val="28"/>
        </w:rPr>
        <w:t xml:space="preserve"> de Pêche</w:t>
      </w:r>
      <w:r w:rsidRPr="00E02D59">
        <w:rPr>
          <w:rFonts w:asciiTheme="majorBidi" w:hAnsiTheme="majorBidi" w:cstheme="majorBidi"/>
          <w:sz w:val="28"/>
          <w:szCs w:val="28"/>
        </w:rPr>
        <w:t> </w:t>
      </w:r>
      <w:r w:rsidRPr="00E02D59">
        <w:rPr>
          <w:rFonts w:asciiTheme="majorBidi" w:hAnsiTheme="majorBidi" w:cstheme="majorBidi"/>
          <w:sz w:val="28"/>
          <w:szCs w:val="28"/>
          <w:lang w:val="fr-FR"/>
        </w:rPr>
        <w:t>;</w:t>
      </w:r>
    </w:p>
    <w:p w14:paraId="41069D92" w14:textId="77777777" w:rsidR="00CE467C" w:rsidRPr="00E02D59" w:rsidRDefault="00B644B4" w:rsidP="00CE467C">
      <w:pPr>
        <w:pStyle w:val="Paragraphedeliste"/>
        <w:numPr>
          <w:ilvl w:val="0"/>
          <w:numId w:val="23"/>
        </w:numPr>
        <w:spacing w:line="276" w:lineRule="auto"/>
        <w:contextualSpacing/>
        <w:rPr>
          <w:rFonts w:asciiTheme="majorBidi" w:hAnsiTheme="majorBidi" w:cstheme="majorBidi"/>
          <w:sz w:val="28"/>
          <w:szCs w:val="28"/>
          <w:lang w:val="fr-FR"/>
        </w:rPr>
      </w:pPr>
      <w:r w:rsidRPr="00E02D59">
        <w:rPr>
          <w:rFonts w:asciiTheme="majorBidi" w:hAnsiTheme="majorBidi" w:cstheme="majorBidi"/>
          <w:sz w:val="28"/>
          <w:szCs w:val="28"/>
        </w:rPr>
        <w:t>amendes et confiscations douanière</w:t>
      </w:r>
      <w:r w:rsidR="00CE467C" w:rsidRPr="00E02D59">
        <w:rPr>
          <w:rFonts w:asciiTheme="majorBidi" w:hAnsiTheme="majorBidi" w:cstheme="majorBidi"/>
          <w:sz w:val="28"/>
          <w:szCs w:val="28"/>
        </w:rPr>
        <w:t> </w:t>
      </w:r>
      <w:r w:rsidR="00CE467C" w:rsidRPr="00E02D59">
        <w:rPr>
          <w:rFonts w:asciiTheme="majorBidi" w:hAnsiTheme="majorBidi" w:cstheme="majorBidi"/>
          <w:sz w:val="28"/>
          <w:szCs w:val="28"/>
          <w:lang w:val="fr-FR"/>
        </w:rPr>
        <w:t>;</w:t>
      </w:r>
    </w:p>
    <w:p w14:paraId="7FCF7C28" w14:textId="1980AA2E" w:rsidR="00CE467C" w:rsidRPr="00E02D59" w:rsidRDefault="00B644B4" w:rsidP="00CE467C">
      <w:pPr>
        <w:pStyle w:val="Paragraphedeliste"/>
        <w:numPr>
          <w:ilvl w:val="0"/>
          <w:numId w:val="23"/>
        </w:numPr>
        <w:spacing w:line="276" w:lineRule="auto"/>
        <w:contextualSpacing/>
        <w:rPr>
          <w:rFonts w:asciiTheme="majorBidi" w:hAnsiTheme="majorBidi" w:cstheme="majorBidi"/>
          <w:sz w:val="28"/>
          <w:szCs w:val="28"/>
          <w:lang w:val="fr-FR"/>
        </w:rPr>
      </w:pPr>
      <w:r w:rsidRPr="00E02D59">
        <w:rPr>
          <w:rFonts w:asciiTheme="majorBidi" w:hAnsiTheme="majorBidi" w:cstheme="majorBidi"/>
          <w:sz w:val="28"/>
          <w:szCs w:val="28"/>
        </w:rPr>
        <w:t xml:space="preserve"> taxe sur l’exportation </w:t>
      </w:r>
      <w:r w:rsidR="00CE467C" w:rsidRPr="00E02D59">
        <w:rPr>
          <w:rFonts w:asciiTheme="majorBidi" w:hAnsiTheme="majorBidi" w:cstheme="majorBidi"/>
          <w:sz w:val="28"/>
          <w:szCs w:val="28"/>
          <w:lang w:val="fr-FR"/>
        </w:rPr>
        <w:t>et</w:t>
      </w:r>
      <w:r w:rsidRPr="00E02D59">
        <w:rPr>
          <w:rFonts w:asciiTheme="majorBidi" w:hAnsiTheme="majorBidi" w:cstheme="majorBidi"/>
          <w:sz w:val="28"/>
          <w:szCs w:val="28"/>
        </w:rPr>
        <w:t xml:space="preserve"> la production artisanale de l’or et autres</w:t>
      </w:r>
      <w:r w:rsidR="00CE467C" w:rsidRPr="00E02D59">
        <w:rPr>
          <w:rFonts w:asciiTheme="majorBidi" w:hAnsiTheme="majorBidi" w:cstheme="majorBidi"/>
          <w:sz w:val="28"/>
          <w:szCs w:val="28"/>
        </w:rPr>
        <w:t> </w:t>
      </w:r>
      <w:r w:rsidR="00CE467C" w:rsidRPr="00E02D59">
        <w:rPr>
          <w:rFonts w:asciiTheme="majorBidi" w:hAnsiTheme="majorBidi" w:cstheme="majorBidi"/>
          <w:sz w:val="28"/>
          <w:szCs w:val="28"/>
          <w:lang w:val="fr-FR"/>
        </w:rPr>
        <w:t>;</w:t>
      </w:r>
    </w:p>
    <w:p w14:paraId="37998373" w14:textId="764A400F" w:rsidR="00A96446" w:rsidRPr="00E02D59" w:rsidRDefault="00A96446" w:rsidP="00A96446">
      <w:pPr>
        <w:pStyle w:val="Paragraphedeliste"/>
        <w:numPr>
          <w:ilvl w:val="0"/>
          <w:numId w:val="23"/>
        </w:numPr>
        <w:spacing w:line="276" w:lineRule="auto"/>
        <w:contextualSpacing/>
        <w:rPr>
          <w:rFonts w:asciiTheme="majorBidi" w:hAnsiTheme="majorBidi" w:cstheme="majorBidi"/>
          <w:sz w:val="28"/>
          <w:szCs w:val="28"/>
          <w:lang w:val="fr-FR"/>
        </w:rPr>
      </w:pPr>
      <w:proofErr w:type="gramStart"/>
      <w:r w:rsidRPr="00E02D59">
        <w:rPr>
          <w:rFonts w:asciiTheme="majorBidi" w:hAnsiTheme="majorBidi" w:cstheme="majorBidi"/>
          <w:sz w:val="28"/>
          <w:szCs w:val="28"/>
          <w:lang w:val="fr-FR"/>
        </w:rPr>
        <w:t>taxes</w:t>
      </w:r>
      <w:proofErr w:type="gramEnd"/>
      <w:r w:rsidRPr="00E02D59">
        <w:rPr>
          <w:rFonts w:asciiTheme="majorBidi" w:hAnsiTheme="majorBidi" w:cstheme="majorBidi"/>
          <w:sz w:val="28"/>
          <w:szCs w:val="28"/>
          <w:lang w:val="fr-FR"/>
        </w:rPr>
        <w:t xml:space="preserve"> sur les jeux de hasard ;</w:t>
      </w:r>
    </w:p>
    <w:p w14:paraId="07518428" w14:textId="084D012A" w:rsidR="00E85C99" w:rsidRPr="00E02D59" w:rsidRDefault="00B644B4" w:rsidP="00CE467C">
      <w:pPr>
        <w:pStyle w:val="Paragraphedeliste"/>
        <w:numPr>
          <w:ilvl w:val="0"/>
          <w:numId w:val="23"/>
        </w:numPr>
        <w:spacing w:line="276" w:lineRule="auto"/>
        <w:contextualSpacing/>
        <w:rPr>
          <w:rFonts w:asciiTheme="majorBidi" w:hAnsiTheme="majorBidi" w:cstheme="majorBidi"/>
          <w:sz w:val="28"/>
          <w:szCs w:val="28"/>
          <w:lang w:val="fr-FR"/>
        </w:rPr>
      </w:pPr>
      <w:proofErr w:type="gramStart"/>
      <w:r w:rsidRPr="00E02D59">
        <w:rPr>
          <w:rFonts w:asciiTheme="majorBidi" w:hAnsiTheme="majorBidi" w:cstheme="majorBidi"/>
          <w:sz w:val="28"/>
          <w:szCs w:val="28"/>
          <w:lang w:val="fr-FR"/>
        </w:rPr>
        <w:t>contribution</w:t>
      </w:r>
      <w:proofErr w:type="gramEnd"/>
      <w:r w:rsidRPr="00E02D59">
        <w:rPr>
          <w:rFonts w:asciiTheme="majorBidi" w:hAnsiTheme="majorBidi" w:cstheme="majorBidi"/>
          <w:sz w:val="28"/>
          <w:szCs w:val="28"/>
          <w:lang w:val="fr-FR"/>
        </w:rPr>
        <w:t xml:space="preserve"> des forces de </w:t>
      </w:r>
      <w:r w:rsidR="00CE467C" w:rsidRPr="00E02D59">
        <w:rPr>
          <w:rFonts w:asciiTheme="majorBidi" w:hAnsiTheme="majorBidi" w:cstheme="majorBidi"/>
          <w:sz w:val="28"/>
          <w:szCs w:val="28"/>
          <w:lang w:val="fr-FR"/>
        </w:rPr>
        <w:t>sécurité.</w:t>
      </w:r>
    </w:p>
    <w:p w14:paraId="44AF1AF9" w14:textId="50BE5B08" w:rsidR="00E85C99" w:rsidRPr="004365CF" w:rsidRDefault="00E85C99"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l’impact</w:t>
      </w:r>
      <w:proofErr w:type="gramEnd"/>
      <w:r w:rsidRPr="004365CF">
        <w:rPr>
          <w:rFonts w:asciiTheme="majorBidi" w:hAnsiTheme="majorBidi" w:cstheme="majorBidi"/>
          <w:sz w:val="28"/>
          <w:szCs w:val="28"/>
          <w:lang w:val="fr-FR"/>
        </w:rPr>
        <w:t xml:space="preserve"> de</w:t>
      </w:r>
      <w:r w:rsidR="00CE467C" w:rsidRPr="004365CF">
        <w:rPr>
          <w:rFonts w:asciiTheme="majorBidi" w:hAnsiTheme="majorBidi" w:cstheme="majorBidi"/>
          <w:sz w:val="28"/>
          <w:szCs w:val="28"/>
          <w:lang w:val="fr-FR"/>
        </w:rPr>
        <w:t>s</w:t>
      </w:r>
      <w:r w:rsidRPr="004365CF">
        <w:rPr>
          <w:rFonts w:asciiTheme="majorBidi" w:hAnsiTheme="majorBidi" w:cstheme="majorBidi"/>
          <w:sz w:val="28"/>
          <w:szCs w:val="28"/>
          <w:lang w:val="fr-FR"/>
        </w:rPr>
        <w:t xml:space="preserve"> nouvelle</w:t>
      </w:r>
      <w:r w:rsidR="00CE467C" w:rsidRPr="004365CF">
        <w:rPr>
          <w:rFonts w:asciiTheme="majorBidi" w:hAnsiTheme="majorBidi" w:cstheme="majorBidi"/>
          <w:sz w:val="28"/>
          <w:szCs w:val="28"/>
          <w:lang w:val="fr-FR"/>
        </w:rPr>
        <w:t>s</w:t>
      </w:r>
      <w:r w:rsidRPr="004365CF">
        <w:rPr>
          <w:rFonts w:asciiTheme="majorBidi" w:hAnsiTheme="majorBidi" w:cstheme="majorBidi"/>
          <w:sz w:val="28"/>
          <w:szCs w:val="28"/>
          <w:lang w:val="fr-FR"/>
        </w:rPr>
        <w:t xml:space="preserve"> mesure</w:t>
      </w:r>
      <w:r w:rsidR="00CE467C" w:rsidRPr="004365CF">
        <w:rPr>
          <w:rFonts w:asciiTheme="majorBidi" w:hAnsiTheme="majorBidi" w:cstheme="majorBidi"/>
          <w:sz w:val="28"/>
          <w:szCs w:val="28"/>
          <w:lang w:val="fr-FR"/>
        </w:rPr>
        <w:t>s</w:t>
      </w:r>
      <w:r w:rsidRPr="004365CF">
        <w:rPr>
          <w:rFonts w:asciiTheme="majorBidi" w:hAnsiTheme="majorBidi" w:cstheme="majorBidi"/>
          <w:sz w:val="28"/>
          <w:szCs w:val="28"/>
          <w:lang w:val="fr-FR"/>
        </w:rPr>
        <w:t xml:space="preserve"> </w:t>
      </w:r>
      <w:r w:rsidR="00CE467C" w:rsidRPr="004365CF">
        <w:rPr>
          <w:rFonts w:asciiTheme="majorBidi" w:hAnsiTheme="majorBidi" w:cstheme="majorBidi"/>
          <w:sz w:val="28"/>
          <w:szCs w:val="28"/>
          <w:lang w:val="fr-FR"/>
        </w:rPr>
        <w:t>de la LFI sur le niveau de mobilisation des recettes ;</w:t>
      </w:r>
    </w:p>
    <w:p w14:paraId="07DC058D" w14:textId="77555D68" w:rsidR="00E85C99" w:rsidRPr="004365CF" w:rsidRDefault="00E85C99"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le</w:t>
      </w:r>
      <w:proofErr w:type="gramEnd"/>
      <w:r w:rsidRPr="004365CF">
        <w:rPr>
          <w:rFonts w:asciiTheme="majorBidi" w:hAnsiTheme="majorBidi" w:cstheme="majorBidi"/>
          <w:sz w:val="28"/>
          <w:szCs w:val="28"/>
          <w:lang w:val="fr-FR"/>
        </w:rPr>
        <w:t xml:space="preserve"> niveau d’implication du secteur privé dans le processus d’élaboration du budget</w:t>
      </w:r>
      <w:r w:rsidR="00B611E2" w:rsidRPr="004365CF">
        <w:rPr>
          <w:rFonts w:asciiTheme="majorBidi" w:hAnsiTheme="majorBidi" w:cstheme="majorBidi"/>
          <w:sz w:val="28"/>
          <w:szCs w:val="28"/>
          <w:lang w:val="fr-FR"/>
        </w:rPr>
        <w:t> ;</w:t>
      </w:r>
    </w:p>
    <w:p w14:paraId="556B5264" w14:textId="3628B774" w:rsidR="00E85C99" w:rsidRPr="004365CF" w:rsidRDefault="00B611E2"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le</w:t>
      </w:r>
      <w:proofErr w:type="gramEnd"/>
      <w:r w:rsidRPr="004365CF">
        <w:rPr>
          <w:rFonts w:asciiTheme="majorBidi" w:hAnsiTheme="majorBidi" w:cstheme="majorBidi"/>
          <w:sz w:val="28"/>
          <w:szCs w:val="28"/>
          <w:lang w:val="fr-FR"/>
        </w:rPr>
        <w:t xml:space="preserve"> m</w:t>
      </w:r>
      <w:r w:rsidR="00E85C99" w:rsidRPr="004365CF">
        <w:rPr>
          <w:rFonts w:asciiTheme="majorBidi" w:hAnsiTheme="majorBidi" w:cstheme="majorBidi"/>
          <w:sz w:val="28"/>
          <w:szCs w:val="28"/>
          <w:lang w:val="fr-FR"/>
        </w:rPr>
        <w:t>écanisme de perception de l’impôt sur les plus-values immobilières non professionnelles</w:t>
      </w:r>
      <w:r w:rsidRPr="004365CF">
        <w:rPr>
          <w:rFonts w:asciiTheme="majorBidi" w:hAnsiTheme="majorBidi" w:cstheme="majorBidi"/>
          <w:sz w:val="28"/>
          <w:szCs w:val="28"/>
          <w:lang w:val="fr-FR"/>
        </w:rPr>
        <w:t> ;</w:t>
      </w:r>
    </w:p>
    <w:p w14:paraId="3FA990F8" w14:textId="3C3AF044" w:rsidR="00E85C99" w:rsidRPr="004365CF" w:rsidRDefault="00B611E2"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w:t>
      </w:r>
      <w:r w:rsidR="00E85C99" w:rsidRPr="004365CF">
        <w:rPr>
          <w:rFonts w:asciiTheme="majorBidi" w:hAnsiTheme="majorBidi" w:cstheme="majorBidi"/>
          <w:sz w:val="28"/>
          <w:szCs w:val="28"/>
          <w:lang w:val="fr-FR"/>
        </w:rPr>
        <w:t>outil</w:t>
      </w:r>
      <w:proofErr w:type="gramEnd"/>
      <w:r w:rsidR="00E85C99" w:rsidRPr="004365CF">
        <w:rPr>
          <w:rFonts w:asciiTheme="majorBidi" w:hAnsiTheme="majorBidi" w:cstheme="majorBidi"/>
          <w:sz w:val="28"/>
          <w:szCs w:val="28"/>
          <w:lang w:val="fr-FR"/>
        </w:rPr>
        <w:t xml:space="preserve"> de contrôle du droit unique d’entrée (DUE)</w:t>
      </w:r>
      <w:r w:rsidRPr="004365CF">
        <w:rPr>
          <w:rFonts w:asciiTheme="majorBidi" w:hAnsiTheme="majorBidi" w:cstheme="majorBidi"/>
          <w:sz w:val="28"/>
          <w:szCs w:val="28"/>
          <w:lang w:val="fr-FR"/>
        </w:rPr>
        <w:t> ;</w:t>
      </w:r>
      <w:r w:rsidR="00E85C99" w:rsidRPr="004365CF">
        <w:rPr>
          <w:rFonts w:asciiTheme="majorBidi" w:hAnsiTheme="majorBidi" w:cstheme="majorBidi"/>
          <w:sz w:val="28"/>
          <w:szCs w:val="28"/>
          <w:lang w:val="fr-FR"/>
        </w:rPr>
        <w:t> </w:t>
      </w:r>
    </w:p>
    <w:p w14:paraId="538CE311" w14:textId="142285A4" w:rsidR="00E85C99" w:rsidRPr="004365CF" w:rsidRDefault="00E85C99" w:rsidP="004C1F35">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les</w:t>
      </w:r>
      <w:proofErr w:type="gramEnd"/>
      <w:r w:rsidRPr="004365CF">
        <w:rPr>
          <w:rFonts w:asciiTheme="majorBidi" w:hAnsiTheme="majorBidi" w:cstheme="majorBidi"/>
          <w:sz w:val="28"/>
          <w:szCs w:val="28"/>
          <w:lang w:val="fr-FR"/>
        </w:rPr>
        <w:t xml:space="preserve"> recettes issues de </w:t>
      </w:r>
      <w:r w:rsidR="00B611E2" w:rsidRPr="004365CF">
        <w:rPr>
          <w:rFonts w:asciiTheme="majorBidi" w:hAnsiTheme="majorBidi" w:cstheme="majorBidi"/>
          <w:sz w:val="28"/>
          <w:szCs w:val="28"/>
          <w:lang w:val="fr-FR"/>
        </w:rPr>
        <w:t xml:space="preserve">l’exploitation </w:t>
      </w:r>
      <w:r w:rsidR="00981207" w:rsidRPr="004365CF">
        <w:rPr>
          <w:rFonts w:asciiTheme="majorBidi" w:hAnsiTheme="majorBidi" w:cstheme="majorBidi"/>
          <w:sz w:val="28"/>
          <w:szCs w:val="28"/>
          <w:lang w:val="fr-FR"/>
        </w:rPr>
        <w:t xml:space="preserve">de </w:t>
      </w:r>
      <w:r w:rsidRPr="004365CF">
        <w:rPr>
          <w:rFonts w:asciiTheme="majorBidi" w:hAnsiTheme="majorBidi" w:cstheme="majorBidi"/>
          <w:sz w:val="28"/>
          <w:szCs w:val="28"/>
          <w:lang w:val="fr-FR"/>
        </w:rPr>
        <w:t>l’espace aérien</w:t>
      </w:r>
      <w:r w:rsidR="00981207" w:rsidRPr="004365CF">
        <w:rPr>
          <w:rFonts w:asciiTheme="majorBidi" w:hAnsiTheme="majorBidi" w:cstheme="majorBidi"/>
          <w:sz w:val="28"/>
          <w:szCs w:val="28"/>
          <w:lang w:val="fr-FR"/>
        </w:rPr>
        <w:t xml:space="preserve"> et</w:t>
      </w:r>
      <w:r w:rsidRPr="004365CF">
        <w:rPr>
          <w:rFonts w:asciiTheme="majorBidi" w:hAnsiTheme="majorBidi" w:cstheme="majorBidi"/>
          <w:sz w:val="28"/>
          <w:szCs w:val="28"/>
          <w:lang w:val="fr-FR"/>
        </w:rPr>
        <w:t xml:space="preserve"> maritime</w:t>
      </w:r>
      <w:r w:rsidR="00B611E2" w:rsidRPr="004365CF">
        <w:rPr>
          <w:rFonts w:asciiTheme="majorBidi" w:hAnsiTheme="majorBidi" w:cstheme="majorBidi"/>
          <w:sz w:val="28"/>
          <w:szCs w:val="28"/>
          <w:lang w:val="fr-FR"/>
        </w:rPr>
        <w:t xml:space="preserve"> guinéen</w:t>
      </w:r>
      <w:r w:rsidR="00981207" w:rsidRPr="004365CF">
        <w:rPr>
          <w:rFonts w:asciiTheme="majorBidi" w:hAnsiTheme="majorBidi" w:cstheme="majorBidi"/>
          <w:sz w:val="28"/>
          <w:szCs w:val="28"/>
          <w:lang w:val="fr-FR"/>
        </w:rPr>
        <w:t> ;</w:t>
      </w:r>
      <w:r w:rsidRPr="004365CF">
        <w:rPr>
          <w:rFonts w:asciiTheme="majorBidi" w:hAnsiTheme="majorBidi" w:cstheme="majorBidi"/>
          <w:sz w:val="28"/>
          <w:szCs w:val="28"/>
          <w:lang w:val="fr-FR"/>
        </w:rPr>
        <w:t xml:space="preserve"> </w:t>
      </w:r>
    </w:p>
    <w:p w14:paraId="063EB6F1" w14:textId="195458A3" w:rsidR="00981207" w:rsidRPr="004365CF" w:rsidRDefault="00981207" w:rsidP="00981207">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l’identification</w:t>
      </w:r>
      <w:proofErr w:type="gramEnd"/>
      <w:r w:rsidRPr="004365CF">
        <w:rPr>
          <w:rFonts w:asciiTheme="majorBidi" w:hAnsiTheme="majorBidi" w:cstheme="majorBidi"/>
          <w:sz w:val="28"/>
          <w:szCs w:val="28"/>
          <w:lang w:val="fr-FR"/>
        </w:rPr>
        <w:t xml:space="preserve"> et la taxation des sociétés des eaux minérales et les recettes issues de l’exploitation des eaux souterraines ; </w:t>
      </w:r>
    </w:p>
    <w:p w14:paraId="354930BF" w14:textId="7C67C47D" w:rsidR="00E85C99" w:rsidRPr="004365CF" w:rsidRDefault="00A96446" w:rsidP="00EB6296">
      <w:pPr>
        <w:pStyle w:val="Paragraphedeliste"/>
        <w:numPr>
          <w:ilvl w:val="0"/>
          <w:numId w:val="25"/>
        </w:numPr>
        <w:contextualSpacing/>
        <w:jc w:val="both"/>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w:t>
      </w:r>
      <w:r w:rsidR="00E85C99" w:rsidRPr="004365CF">
        <w:rPr>
          <w:rFonts w:asciiTheme="majorBidi" w:hAnsiTheme="majorBidi" w:cstheme="majorBidi"/>
          <w:sz w:val="28"/>
          <w:szCs w:val="28"/>
          <w:lang w:val="fr-FR"/>
        </w:rPr>
        <w:t>es</w:t>
      </w:r>
      <w:proofErr w:type="gramEnd"/>
      <w:r w:rsidR="00E85C99" w:rsidRPr="004365CF">
        <w:rPr>
          <w:rFonts w:asciiTheme="majorBidi" w:hAnsiTheme="majorBidi" w:cstheme="majorBidi"/>
          <w:sz w:val="28"/>
          <w:szCs w:val="28"/>
          <w:lang w:val="fr-FR"/>
        </w:rPr>
        <w:t xml:space="preserve"> recettes issues des tests PCR </w:t>
      </w:r>
      <w:r w:rsidR="004365CF">
        <w:rPr>
          <w:rFonts w:asciiTheme="majorBidi" w:hAnsiTheme="majorBidi" w:cstheme="majorBidi"/>
          <w:sz w:val="28"/>
          <w:szCs w:val="28"/>
          <w:lang w:val="fr-FR"/>
        </w:rPr>
        <w:t>.</w:t>
      </w:r>
    </w:p>
    <w:p w14:paraId="1858F658" w14:textId="77777777" w:rsidR="00AE6B39" w:rsidRPr="00597F80" w:rsidRDefault="00AE6B39" w:rsidP="00AE6B39">
      <w:pPr>
        <w:spacing w:before="240"/>
        <w:jc w:val="both"/>
        <w:rPr>
          <w:rFonts w:asciiTheme="majorBidi" w:hAnsiTheme="majorBidi" w:cstheme="majorBidi"/>
          <w:b/>
          <w:sz w:val="28"/>
          <w:szCs w:val="28"/>
        </w:rPr>
      </w:pPr>
      <w:r w:rsidRPr="00597F80">
        <w:rPr>
          <w:rFonts w:asciiTheme="majorBidi" w:hAnsiTheme="majorBidi" w:cstheme="majorBidi"/>
          <w:b/>
          <w:sz w:val="28"/>
          <w:szCs w:val="28"/>
        </w:rPr>
        <w:t xml:space="preserve">Honorables Conseillers Nationaux, </w:t>
      </w:r>
    </w:p>
    <w:p w14:paraId="3D10A3A1" w14:textId="1A15CA49" w:rsidR="00DE2191" w:rsidRPr="004365CF" w:rsidRDefault="00F70DCC" w:rsidP="00DE2191">
      <w:pPr>
        <w:contextualSpacing/>
        <w:rPr>
          <w:rFonts w:asciiTheme="majorBidi" w:hAnsiTheme="majorBidi" w:cstheme="majorBidi"/>
          <w:sz w:val="28"/>
          <w:szCs w:val="28"/>
        </w:rPr>
      </w:pPr>
      <w:r w:rsidRPr="004365CF">
        <w:rPr>
          <w:rFonts w:asciiTheme="majorBidi" w:hAnsiTheme="majorBidi" w:cstheme="majorBidi"/>
          <w:sz w:val="28"/>
          <w:szCs w:val="28"/>
        </w:rPr>
        <w:t xml:space="preserve">Les travaux en commissions et en inter-commission sur le PLFI 2023 ont </w:t>
      </w:r>
      <w:r w:rsidR="00DE2191" w:rsidRPr="004365CF">
        <w:rPr>
          <w:rFonts w:asciiTheme="majorBidi" w:hAnsiTheme="majorBidi" w:cstheme="majorBidi"/>
          <w:sz w:val="28"/>
          <w:szCs w:val="28"/>
        </w:rPr>
        <w:t xml:space="preserve">permis </w:t>
      </w:r>
      <w:r w:rsidR="00787005" w:rsidRPr="004365CF">
        <w:rPr>
          <w:rFonts w:asciiTheme="majorBidi" w:hAnsiTheme="majorBidi" w:cstheme="majorBidi"/>
          <w:sz w:val="28"/>
          <w:szCs w:val="28"/>
        </w:rPr>
        <w:t>aux Conseillers nationaux d’apporter des amendements, notamment</w:t>
      </w:r>
      <w:r w:rsidR="00DE2191" w:rsidRPr="004365CF">
        <w:rPr>
          <w:rFonts w:asciiTheme="majorBidi" w:hAnsiTheme="majorBidi" w:cstheme="majorBidi"/>
          <w:sz w:val="28"/>
          <w:szCs w:val="28"/>
        </w:rPr>
        <w:t> :</w:t>
      </w:r>
    </w:p>
    <w:p w14:paraId="2B76344C" w14:textId="352997DF" w:rsidR="00DE2191" w:rsidRPr="004365CF" w:rsidRDefault="00DE2191" w:rsidP="00E36D85">
      <w:pPr>
        <w:pStyle w:val="Paragraphedeliste"/>
        <w:numPr>
          <w:ilvl w:val="0"/>
          <w:numId w:val="26"/>
        </w:numPr>
        <w:spacing w:line="276" w:lineRule="auto"/>
        <w:contextualSpacing/>
        <w:rPr>
          <w:rFonts w:asciiTheme="majorBidi" w:hAnsiTheme="majorBidi" w:cstheme="majorBidi"/>
          <w:sz w:val="28"/>
          <w:szCs w:val="28"/>
          <w:lang w:val="fr-FR"/>
        </w:rPr>
      </w:pPr>
      <w:proofErr w:type="gramStart"/>
      <w:r w:rsidRPr="004365CF">
        <w:rPr>
          <w:rFonts w:asciiTheme="majorBidi" w:hAnsiTheme="majorBidi" w:cstheme="majorBidi"/>
          <w:sz w:val="28"/>
          <w:szCs w:val="28"/>
          <w:lang w:val="fr-FR"/>
        </w:rPr>
        <w:t>l’inscription  des</w:t>
      </w:r>
      <w:proofErr w:type="gramEnd"/>
      <w:r w:rsidRPr="004365CF">
        <w:rPr>
          <w:rFonts w:asciiTheme="majorBidi" w:hAnsiTheme="majorBidi" w:cstheme="majorBidi"/>
          <w:sz w:val="28"/>
          <w:szCs w:val="28"/>
          <w:lang w:val="fr-FR"/>
        </w:rPr>
        <w:t xml:space="preserve"> a</w:t>
      </w:r>
      <w:r w:rsidR="00787005" w:rsidRPr="004365CF">
        <w:rPr>
          <w:rFonts w:asciiTheme="majorBidi" w:hAnsiTheme="majorBidi" w:cstheme="majorBidi"/>
          <w:sz w:val="28"/>
          <w:szCs w:val="28"/>
          <w:lang w:val="fr-FR"/>
        </w:rPr>
        <w:t>mendes</w:t>
      </w:r>
      <w:r w:rsidRPr="004365CF">
        <w:rPr>
          <w:rFonts w:asciiTheme="majorBidi" w:hAnsiTheme="majorBidi" w:cstheme="majorBidi"/>
          <w:sz w:val="28"/>
          <w:szCs w:val="28"/>
        </w:rPr>
        <w:t xml:space="preserve"> de Pêche </w:t>
      </w:r>
      <w:r w:rsidRPr="004365CF">
        <w:rPr>
          <w:rFonts w:asciiTheme="majorBidi" w:hAnsiTheme="majorBidi" w:cstheme="majorBidi"/>
          <w:sz w:val="28"/>
          <w:szCs w:val="28"/>
          <w:lang w:val="fr-FR"/>
        </w:rPr>
        <w:t xml:space="preserve"> pour </w:t>
      </w:r>
      <w:r w:rsidR="00787005" w:rsidRPr="004365CF">
        <w:rPr>
          <w:rFonts w:asciiTheme="majorBidi" w:hAnsiTheme="majorBidi" w:cstheme="majorBidi"/>
          <w:sz w:val="28"/>
          <w:szCs w:val="28"/>
          <w:lang w:val="fr-FR"/>
        </w:rPr>
        <w:t xml:space="preserve">GNF </w:t>
      </w:r>
      <w:r w:rsidR="00D13556" w:rsidRPr="004365CF">
        <w:rPr>
          <w:rFonts w:asciiTheme="majorBidi" w:hAnsiTheme="majorBidi" w:cstheme="majorBidi"/>
          <w:sz w:val="28"/>
          <w:szCs w:val="28"/>
          <w:lang w:val="fr-FR"/>
        </w:rPr>
        <w:t>2</w:t>
      </w:r>
      <w:r w:rsidR="008E5D38" w:rsidRPr="004365CF">
        <w:rPr>
          <w:rFonts w:asciiTheme="majorBidi" w:hAnsiTheme="majorBidi" w:cstheme="majorBidi"/>
          <w:sz w:val="28"/>
          <w:szCs w:val="28"/>
          <w:lang w:val="fr-FR"/>
        </w:rPr>
        <w:t xml:space="preserve"> </w:t>
      </w:r>
      <w:r w:rsidRPr="004365CF">
        <w:rPr>
          <w:rFonts w:asciiTheme="majorBidi" w:hAnsiTheme="majorBidi" w:cstheme="majorBidi"/>
          <w:sz w:val="28"/>
          <w:szCs w:val="28"/>
          <w:lang w:val="fr-FR"/>
        </w:rPr>
        <w:t xml:space="preserve"> Mds</w:t>
      </w:r>
      <w:r w:rsidR="00AF0EFF" w:rsidRPr="004365CF">
        <w:rPr>
          <w:rFonts w:asciiTheme="majorBidi" w:hAnsiTheme="majorBidi" w:cstheme="majorBidi"/>
          <w:sz w:val="28"/>
          <w:szCs w:val="28"/>
          <w:lang w:val="fr-FR"/>
        </w:rPr>
        <w:t> ;</w:t>
      </w:r>
    </w:p>
    <w:p w14:paraId="3B2F950F" w14:textId="465849D9" w:rsidR="00DE2191" w:rsidRPr="004365CF" w:rsidRDefault="00DE77E2"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la</w:t>
      </w:r>
      <w:proofErr w:type="gramEnd"/>
      <w:r w:rsidRPr="004365CF">
        <w:rPr>
          <w:rFonts w:asciiTheme="majorBidi" w:hAnsiTheme="majorBidi" w:cstheme="majorBidi"/>
          <w:sz w:val="28"/>
          <w:szCs w:val="28"/>
          <w:lang w:val="fr-FR"/>
        </w:rPr>
        <w:t xml:space="preserve"> revue à la hausse de la taxe </w:t>
      </w:r>
      <w:r w:rsidR="009B27E7" w:rsidRPr="004365CF">
        <w:rPr>
          <w:rFonts w:asciiTheme="majorBidi" w:hAnsiTheme="majorBidi" w:cstheme="majorBidi"/>
          <w:sz w:val="28"/>
          <w:szCs w:val="28"/>
          <w:lang w:val="fr-FR"/>
        </w:rPr>
        <w:t xml:space="preserve">sur l’exploitation artisanale de l’or </w:t>
      </w:r>
      <w:r w:rsidRPr="004365CF">
        <w:rPr>
          <w:rFonts w:asciiTheme="majorBidi" w:hAnsiTheme="majorBidi" w:cstheme="majorBidi"/>
          <w:sz w:val="28"/>
          <w:szCs w:val="28"/>
          <w:lang w:val="fr-FR"/>
        </w:rPr>
        <w:t xml:space="preserve">de </w:t>
      </w:r>
      <w:r w:rsidR="009B27E7" w:rsidRPr="004365CF">
        <w:rPr>
          <w:rFonts w:asciiTheme="majorBidi" w:hAnsiTheme="majorBidi" w:cstheme="majorBidi"/>
          <w:sz w:val="28"/>
          <w:szCs w:val="28"/>
          <w:lang w:val="fr-FR"/>
        </w:rPr>
        <w:t xml:space="preserve">60 </w:t>
      </w:r>
      <w:r w:rsidRPr="004365CF">
        <w:rPr>
          <w:rFonts w:asciiTheme="majorBidi" w:hAnsiTheme="majorBidi" w:cstheme="majorBidi"/>
          <w:sz w:val="28"/>
          <w:szCs w:val="28"/>
          <w:lang w:val="fr-FR"/>
        </w:rPr>
        <w:t xml:space="preserve"> Mds à </w:t>
      </w:r>
      <w:r w:rsidR="009B27E7" w:rsidRPr="004365CF">
        <w:rPr>
          <w:rFonts w:asciiTheme="majorBidi" w:hAnsiTheme="majorBidi" w:cstheme="majorBidi"/>
          <w:sz w:val="28"/>
          <w:szCs w:val="28"/>
          <w:lang w:val="fr-FR"/>
        </w:rPr>
        <w:t>65</w:t>
      </w:r>
      <w:r w:rsidRPr="004365CF">
        <w:rPr>
          <w:rFonts w:asciiTheme="majorBidi" w:hAnsiTheme="majorBidi" w:cstheme="majorBidi"/>
          <w:sz w:val="28"/>
          <w:szCs w:val="28"/>
          <w:lang w:val="fr-FR"/>
        </w:rPr>
        <w:t xml:space="preserve"> Mds ; </w:t>
      </w:r>
    </w:p>
    <w:p w14:paraId="4FEFD797" w14:textId="74987B78" w:rsidR="002556A3" w:rsidRPr="004365CF" w:rsidRDefault="001A0B3A"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l’inscription</w:t>
      </w:r>
      <w:proofErr w:type="gramEnd"/>
      <w:r w:rsidRPr="004365CF">
        <w:rPr>
          <w:rFonts w:asciiTheme="majorBidi" w:hAnsiTheme="majorBidi" w:cstheme="majorBidi"/>
          <w:sz w:val="28"/>
          <w:szCs w:val="28"/>
          <w:lang w:val="fr-FR"/>
        </w:rPr>
        <w:t xml:space="preserve"> </w:t>
      </w:r>
      <w:r w:rsidR="00221635" w:rsidRPr="004365CF">
        <w:rPr>
          <w:rFonts w:asciiTheme="majorBidi" w:hAnsiTheme="majorBidi" w:cstheme="majorBidi"/>
          <w:sz w:val="28"/>
          <w:szCs w:val="28"/>
          <w:lang w:val="fr-FR"/>
        </w:rPr>
        <w:t xml:space="preserve">des recettes issues </w:t>
      </w:r>
      <w:r w:rsidR="00BF5176" w:rsidRPr="004365CF">
        <w:rPr>
          <w:rFonts w:asciiTheme="majorBidi" w:hAnsiTheme="majorBidi" w:cstheme="majorBidi"/>
          <w:sz w:val="28"/>
          <w:szCs w:val="28"/>
          <w:lang w:val="fr-FR"/>
        </w:rPr>
        <w:t>des tests PCR pour 3</w:t>
      </w:r>
      <w:r w:rsidR="00D13556" w:rsidRPr="004365CF">
        <w:rPr>
          <w:rFonts w:asciiTheme="majorBidi" w:hAnsiTheme="majorBidi" w:cstheme="majorBidi"/>
          <w:sz w:val="28"/>
          <w:szCs w:val="28"/>
          <w:lang w:val="fr-FR"/>
        </w:rPr>
        <w:t>8</w:t>
      </w:r>
      <w:r w:rsidR="00BF5176" w:rsidRPr="004365CF">
        <w:rPr>
          <w:rFonts w:asciiTheme="majorBidi" w:hAnsiTheme="majorBidi" w:cstheme="majorBidi"/>
          <w:sz w:val="28"/>
          <w:szCs w:val="28"/>
          <w:lang w:val="fr-FR"/>
        </w:rPr>
        <w:t xml:space="preserve"> Mds ; </w:t>
      </w:r>
    </w:p>
    <w:p w14:paraId="38EFCFAE" w14:textId="4DD8B41F" w:rsidR="00DE2191" w:rsidRPr="004365CF" w:rsidRDefault="00183CE0"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w:t>
      </w:r>
      <w:r w:rsidR="002A3167" w:rsidRPr="004365CF">
        <w:rPr>
          <w:rFonts w:asciiTheme="majorBidi" w:hAnsiTheme="majorBidi" w:cstheme="majorBidi"/>
          <w:sz w:val="28"/>
          <w:szCs w:val="28"/>
          <w:lang w:val="fr-FR"/>
        </w:rPr>
        <w:t>a</w:t>
      </w:r>
      <w:proofErr w:type="gramEnd"/>
      <w:r w:rsidR="002A3167" w:rsidRPr="004365CF">
        <w:rPr>
          <w:rFonts w:asciiTheme="majorBidi" w:hAnsiTheme="majorBidi" w:cstheme="majorBidi"/>
          <w:sz w:val="28"/>
          <w:szCs w:val="28"/>
          <w:lang w:val="fr-FR"/>
        </w:rPr>
        <w:t xml:space="preserve"> </w:t>
      </w:r>
      <w:r w:rsidR="00DE2191" w:rsidRPr="004365CF">
        <w:rPr>
          <w:rFonts w:asciiTheme="majorBidi" w:hAnsiTheme="majorBidi" w:cstheme="majorBidi"/>
          <w:sz w:val="28"/>
          <w:szCs w:val="28"/>
          <w:lang w:val="fr-FR"/>
        </w:rPr>
        <w:t>correction</w:t>
      </w:r>
      <w:r w:rsidR="00787005" w:rsidRPr="004365CF">
        <w:rPr>
          <w:rFonts w:asciiTheme="majorBidi" w:hAnsiTheme="majorBidi" w:cstheme="majorBidi"/>
          <w:sz w:val="28"/>
          <w:szCs w:val="28"/>
          <w:lang w:val="fr-FR"/>
        </w:rPr>
        <w:t>s</w:t>
      </w:r>
      <w:r w:rsidR="00DE2191" w:rsidRPr="004365CF">
        <w:rPr>
          <w:rFonts w:asciiTheme="majorBidi" w:hAnsiTheme="majorBidi" w:cstheme="majorBidi"/>
          <w:sz w:val="28"/>
          <w:szCs w:val="28"/>
          <w:lang w:val="fr-FR"/>
        </w:rPr>
        <w:t xml:space="preserve"> de </w:t>
      </w:r>
      <w:r w:rsidR="00DE2191" w:rsidRPr="004365CF">
        <w:rPr>
          <w:rFonts w:asciiTheme="majorBidi" w:hAnsiTheme="majorBidi" w:cstheme="majorBidi"/>
          <w:sz w:val="28"/>
          <w:szCs w:val="28"/>
        </w:rPr>
        <w:t xml:space="preserve">la nomenclature </w:t>
      </w:r>
      <w:r w:rsidR="00787005" w:rsidRPr="004365CF">
        <w:rPr>
          <w:rFonts w:asciiTheme="majorBidi" w:hAnsiTheme="majorBidi" w:cstheme="majorBidi"/>
          <w:sz w:val="28"/>
          <w:szCs w:val="28"/>
          <w:lang w:val="fr-FR"/>
        </w:rPr>
        <w:t xml:space="preserve">de </w:t>
      </w:r>
      <w:r w:rsidR="00DE2191" w:rsidRPr="004365CF">
        <w:rPr>
          <w:rFonts w:asciiTheme="majorBidi" w:hAnsiTheme="majorBidi" w:cstheme="majorBidi"/>
          <w:sz w:val="28"/>
          <w:szCs w:val="28"/>
          <w:lang w:val="fr-FR"/>
        </w:rPr>
        <w:t>certain</w:t>
      </w:r>
      <w:r w:rsidR="00787005" w:rsidRPr="004365CF">
        <w:rPr>
          <w:rFonts w:asciiTheme="majorBidi" w:hAnsiTheme="majorBidi" w:cstheme="majorBidi"/>
          <w:sz w:val="28"/>
          <w:szCs w:val="28"/>
          <w:lang w:val="fr-FR"/>
        </w:rPr>
        <w:t>e</w:t>
      </w:r>
      <w:r w:rsidR="00DE2191" w:rsidRPr="004365CF">
        <w:rPr>
          <w:rFonts w:asciiTheme="majorBidi" w:hAnsiTheme="majorBidi" w:cstheme="majorBidi"/>
          <w:sz w:val="28"/>
          <w:szCs w:val="28"/>
          <w:lang w:val="fr-FR"/>
        </w:rPr>
        <w:t>s inscriptions ;</w:t>
      </w:r>
    </w:p>
    <w:p w14:paraId="7A177D07" w14:textId="77777777" w:rsidR="00B60FC9" w:rsidRPr="004365CF" w:rsidRDefault="00DE2191"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w:t>
      </w:r>
      <w:r w:rsidR="00787005" w:rsidRPr="004365CF">
        <w:rPr>
          <w:rFonts w:asciiTheme="majorBidi" w:hAnsiTheme="majorBidi" w:cstheme="majorBidi"/>
          <w:sz w:val="28"/>
          <w:szCs w:val="28"/>
          <w:lang w:val="fr-FR"/>
        </w:rPr>
        <w:t>a</w:t>
      </w:r>
      <w:proofErr w:type="gramEnd"/>
      <w:r w:rsidRPr="004365CF">
        <w:rPr>
          <w:rFonts w:asciiTheme="majorBidi" w:hAnsiTheme="majorBidi" w:cstheme="majorBidi"/>
          <w:sz w:val="28"/>
          <w:szCs w:val="28"/>
          <w:lang w:val="fr-FR"/>
        </w:rPr>
        <w:t xml:space="preserve"> correction de certains chiffres relatifs au financement du </w:t>
      </w:r>
      <w:r w:rsidR="00787005" w:rsidRPr="004365CF">
        <w:rPr>
          <w:rFonts w:asciiTheme="majorBidi" w:hAnsiTheme="majorBidi" w:cstheme="majorBidi"/>
          <w:sz w:val="28"/>
          <w:szCs w:val="28"/>
          <w:lang w:val="fr-FR"/>
        </w:rPr>
        <w:t>déficit</w:t>
      </w:r>
      <w:r w:rsidR="000C115B" w:rsidRPr="004365CF">
        <w:rPr>
          <w:rFonts w:asciiTheme="majorBidi" w:hAnsiTheme="majorBidi" w:cstheme="majorBidi"/>
          <w:sz w:val="28"/>
          <w:szCs w:val="28"/>
          <w:lang w:val="fr-FR"/>
        </w:rPr>
        <w:t xml:space="preserve"> budgétaire</w:t>
      </w:r>
      <w:r w:rsidR="00B60FC9" w:rsidRPr="004365CF">
        <w:rPr>
          <w:rFonts w:asciiTheme="majorBidi" w:hAnsiTheme="majorBidi" w:cstheme="majorBidi"/>
          <w:sz w:val="28"/>
          <w:szCs w:val="28"/>
          <w:lang w:val="fr-FR"/>
        </w:rPr>
        <w:t> ;</w:t>
      </w:r>
    </w:p>
    <w:p w14:paraId="02B294F1" w14:textId="2CBE5D68" w:rsidR="00DE2191" w:rsidRPr="004365CF" w:rsidRDefault="00050514"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la</w:t>
      </w:r>
      <w:proofErr w:type="gramEnd"/>
      <w:r w:rsidRPr="004365CF">
        <w:rPr>
          <w:rFonts w:asciiTheme="majorBidi" w:hAnsiTheme="majorBidi" w:cstheme="majorBidi"/>
          <w:sz w:val="28"/>
          <w:szCs w:val="28"/>
          <w:lang w:val="fr-FR"/>
        </w:rPr>
        <w:t xml:space="preserve"> </w:t>
      </w:r>
      <w:r w:rsidR="00B60FC9" w:rsidRPr="004365CF">
        <w:rPr>
          <w:rFonts w:asciiTheme="majorBidi" w:hAnsiTheme="majorBidi" w:cstheme="majorBidi"/>
          <w:sz w:val="28"/>
          <w:szCs w:val="28"/>
          <w:lang w:val="fr-FR"/>
        </w:rPr>
        <w:t xml:space="preserve">revue à la hausse </w:t>
      </w:r>
      <w:r w:rsidR="001E594C" w:rsidRPr="004365CF">
        <w:rPr>
          <w:rFonts w:asciiTheme="majorBidi" w:hAnsiTheme="majorBidi" w:cstheme="majorBidi"/>
          <w:sz w:val="28"/>
          <w:szCs w:val="28"/>
          <w:lang w:val="fr-FR"/>
        </w:rPr>
        <w:t xml:space="preserve">du budget du ministère de la santé </w:t>
      </w:r>
      <w:r w:rsidR="00787005" w:rsidRPr="004365CF">
        <w:rPr>
          <w:rFonts w:asciiTheme="majorBidi" w:hAnsiTheme="majorBidi" w:cstheme="majorBidi"/>
          <w:sz w:val="28"/>
          <w:szCs w:val="28"/>
          <w:lang w:val="fr-FR"/>
        </w:rPr>
        <w:t>;</w:t>
      </w:r>
    </w:p>
    <w:p w14:paraId="15B3FC18" w14:textId="2D519081" w:rsidR="001932D3" w:rsidRPr="004365CF" w:rsidRDefault="00050514"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la</w:t>
      </w:r>
      <w:proofErr w:type="gramEnd"/>
      <w:r w:rsidRPr="004365CF">
        <w:rPr>
          <w:rFonts w:asciiTheme="majorBidi" w:hAnsiTheme="majorBidi" w:cstheme="majorBidi"/>
          <w:sz w:val="28"/>
          <w:szCs w:val="28"/>
          <w:lang w:val="fr-FR"/>
        </w:rPr>
        <w:t xml:space="preserve"> revue à </w:t>
      </w:r>
      <w:r w:rsidR="005B3632" w:rsidRPr="004365CF">
        <w:rPr>
          <w:rFonts w:asciiTheme="majorBidi" w:hAnsiTheme="majorBidi" w:cstheme="majorBidi"/>
          <w:sz w:val="28"/>
          <w:szCs w:val="28"/>
          <w:lang w:val="fr-FR"/>
        </w:rPr>
        <w:t xml:space="preserve">la </w:t>
      </w:r>
      <w:r w:rsidRPr="004365CF">
        <w:rPr>
          <w:rFonts w:asciiTheme="majorBidi" w:hAnsiTheme="majorBidi" w:cstheme="majorBidi"/>
          <w:sz w:val="28"/>
          <w:szCs w:val="28"/>
          <w:lang w:val="fr-FR"/>
        </w:rPr>
        <w:t>hausse d</w:t>
      </w:r>
      <w:r w:rsidR="001E6FFF" w:rsidRPr="004365CF">
        <w:rPr>
          <w:rFonts w:asciiTheme="majorBidi" w:hAnsiTheme="majorBidi" w:cstheme="majorBidi"/>
          <w:sz w:val="28"/>
          <w:szCs w:val="28"/>
          <w:lang w:val="fr-FR"/>
        </w:rPr>
        <w:t>e</w:t>
      </w:r>
      <w:r w:rsidR="00080197" w:rsidRPr="004365CF">
        <w:rPr>
          <w:rFonts w:asciiTheme="majorBidi" w:hAnsiTheme="majorBidi" w:cstheme="majorBidi"/>
          <w:sz w:val="28"/>
          <w:szCs w:val="28"/>
          <w:lang w:val="fr-FR"/>
        </w:rPr>
        <w:t xml:space="preserve">s redevances domaniales de </w:t>
      </w:r>
      <w:r w:rsidR="00E81441" w:rsidRPr="004365CF">
        <w:rPr>
          <w:rFonts w:asciiTheme="majorBidi" w:hAnsiTheme="majorBidi" w:cstheme="majorBidi"/>
          <w:sz w:val="28"/>
          <w:szCs w:val="28"/>
          <w:lang w:val="fr-FR"/>
        </w:rPr>
        <w:t xml:space="preserve">29 Mds à 35 Mds ; </w:t>
      </w:r>
    </w:p>
    <w:p w14:paraId="77B92010" w14:textId="17141335" w:rsidR="007C15B3" w:rsidRPr="004365CF" w:rsidRDefault="007C15B3" w:rsidP="00E36D85">
      <w:pPr>
        <w:pStyle w:val="Paragraphedeliste"/>
        <w:numPr>
          <w:ilvl w:val="0"/>
          <w:numId w:val="26"/>
        </w:numPr>
        <w:contextualSpacing/>
        <w:rPr>
          <w:rFonts w:asciiTheme="majorBidi" w:hAnsiTheme="majorBidi" w:cstheme="majorBidi"/>
          <w:sz w:val="28"/>
          <w:szCs w:val="28"/>
        </w:rPr>
      </w:pPr>
      <w:proofErr w:type="gramStart"/>
      <w:r w:rsidRPr="004365CF">
        <w:rPr>
          <w:rFonts w:asciiTheme="majorBidi" w:hAnsiTheme="majorBidi" w:cstheme="majorBidi"/>
          <w:sz w:val="28"/>
          <w:szCs w:val="28"/>
          <w:lang w:val="fr-FR"/>
        </w:rPr>
        <w:t>la</w:t>
      </w:r>
      <w:proofErr w:type="gramEnd"/>
      <w:r w:rsidRPr="004365CF">
        <w:rPr>
          <w:rFonts w:asciiTheme="majorBidi" w:hAnsiTheme="majorBidi" w:cstheme="majorBidi"/>
          <w:sz w:val="28"/>
          <w:szCs w:val="28"/>
          <w:lang w:val="fr-FR"/>
        </w:rPr>
        <w:t xml:space="preserve"> revue à la hausse des </w:t>
      </w:r>
      <w:r w:rsidR="006D5D49" w:rsidRPr="004365CF">
        <w:rPr>
          <w:rFonts w:asciiTheme="majorBidi" w:hAnsiTheme="majorBidi" w:cstheme="majorBidi"/>
          <w:sz w:val="28"/>
          <w:szCs w:val="28"/>
          <w:lang w:val="fr-FR"/>
        </w:rPr>
        <w:t xml:space="preserve">droits topographiques </w:t>
      </w:r>
      <w:r w:rsidRPr="004365CF">
        <w:rPr>
          <w:rFonts w:asciiTheme="majorBidi" w:hAnsiTheme="majorBidi" w:cstheme="majorBidi"/>
          <w:sz w:val="28"/>
          <w:szCs w:val="28"/>
          <w:lang w:val="fr-FR"/>
        </w:rPr>
        <w:t xml:space="preserve">de </w:t>
      </w:r>
      <w:r w:rsidR="006D5D49" w:rsidRPr="004365CF">
        <w:rPr>
          <w:rFonts w:asciiTheme="majorBidi" w:hAnsiTheme="majorBidi" w:cstheme="majorBidi"/>
          <w:sz w:val="28"/>
          <w:szCs w:val="28"/>
          <w:lang w:val="fr-FR"/>
        </w:rPr>
        <w:t xml:space="preserve">6 </w:t>
      </w:r>
      <w:r w:rsidRPr="004365CF">
        <w:rPr>
          <w:rFonts w:asciiTheme="majorBidi" w:hAnsiTheme="majorBidi" w:cstheme="majorBidi"/>
          <w:sz w:val="28"/>
          <w:szCs w:val="28"/>
          <w:lang w:val="fr-FR"/>
        </w:rPr>
        <w:t xml:space="preserve"> Mds à </w:t>
      </w:r>
      <w:r w:rsidR="006D5D49" w:rsidRPr="004365CF">
        <w:rPr>
          <w:rFonts w:asciiTheme="majorBidi" w:hAnsiTheme="majorBidi" w:cstheme="majorBidi"/>
          <w:sz w:val="28"/>
          <w:szCs w:val="28"/>
          <w:lang w:val="fr-FR"/>
        </w:rPr>
        <w:t xml:space="preserve">10 </w:t>
      </w:r>
      <w:r w:rsidRPr="004365CF">
        <w:rPr>
          <w:rFonts w:asciiTheme="majorBidi" w:hAnsiTheme="majorBidi" w:cstheme="majorBidi"/>
          <w:sz w:val="28"/>
          <w:szCs w:val="28"/>
          <w:lang w:val="fr-FR"/>
        </w:rPr>
        <w:t xml:space="preserve"> Mds ; </w:t>
      </w:r>
    </w:p>
    <w:p w14:paraId="7831A833" w14:textId="77777777" w:rsidR="00051179" w:rsidRPr="004365CF" w:rsidRDefault="00051179" w:rsidP="00051179">
      <w:pPr>
        <w:pStyle w:val="Paragraphedeliste"/>
        <w:ind w:left="720"/>
        <w:contextualSpacing/>
        <w:rPr>
          <w:rFonts w:asciiTheme="majorBidi" w:hAnsiTheme="majorBidi" w:cstheme="majorBidi"/>
          <w:sz w:val="28"/>
          <w:szCs w:val="28"/>
        </w:rPr>
      </w:pPr>
    </w:p>
    <w:p w14:paraId="6F81479D" w14:textId="616F5CFA" w:rsidR="00183CE0" w:rsidRPr="004365CF" w:rsidRDefault="00F80F5E" w:rsidP="004365CF">
      <w:pPr>
        <w:contextualSpacing/>
        <w:rPr>
          <w:rFonts w:asciiTheme="majorBidi" w:hAnsiTheme="majorBidi" w:cstheme="majorBidi"/>
          <w:sz w:val="28"/>
          <w:szCs w:val="28"/>
        </w:rPr>
      </w:pPr>
      <w:r w:rsidRPr="004365CF">
        <w:rPr>
          <w:rFonts w:asciiTheme="majorBidi" w:hAnsiTheme="majorBidi" w:cstheme="majorBidi"/>
          <w:sz w:val="28"/>
          <w:szCs w:val="28"/>
        </w:rPr>
        <w:t>Soit un</w:t>
      </w:r>
      <w:r w:rsidR="00051179" w:rsidRPr="004365CF">
        <w:rPr>
          <w:rFonts w:asciiTheme="majorBidi" w:hAnsiTheme="majorBidi" w:cstheme="majorBidi"/>
          <w:sz w:val="28"/>
          <w:szCs w:val="28"/>
        </w:rPr>
        <w:t xml:space="preserve">e hausse </w:t>
      </w:r>
      <w:r w:rsidR="004365CF" w:rsidRPr="004365CF">
        <w:rPr>
          <w:rFonts w:asciiTheme="majorBidi" w:hAnsiTheme="majorBidi" w:cstheme="majorBidi"/>
          <w:sz w:val="28"/>
          <w:szCs w:val="28"/>
        </w:rPr>
        <w:t>totale de</w:t>
      </w:r>
      <w:r w:rsidRPr="004365CF">
        <w:rPr>
          <w:rFonts w:asciiTheme="majorBidi" w:hAnsiTheme="majorBidi" w:cstheme="majorBidi"/>
          <w:sz w:val="28"/>
          <w:szCs w:val="28"/>
        </w:rPr>
        <w:t xml:space="preserve"> 55 </w:t>
      </w:r>
      <w:r w:rsidR="004365CF" w:rsidRPr="004365CF">
        <w:rPr>
          <w:rFonts w:asciiTheme="majorBidi" w:hAnsiTheme="majorBidi" w:cstheme="majorBidi"/>
          <w:sz w:val="28"/>
          <w:szCs w:val="28"/>
        </w:rPr>
        <w:t>milliards, dont</w:t>
      </w:r>
      <w:r w:rsidR="00C7426E" w:rsidRPr="004365CF">
        <w:rPr>
          <w:rFonts w:asciiTheme="majorBidi" w:hAnsiTheme="majorBidi" w:cstheme="majorBidi"/>
          <w:sz w:val="28"/>
          <w:szCs w:val="28"/>
        </w:rPr>
        <w:t xml:space="preserve"> nous avons orienté </w:t>
      </w:r>
      <w:r w:rsidR="004260D6" w:rsidRPr="004365CF">
        <w:rPr>
          <w:rFonts w:asciiTheme="majorBidi" w:hAnsiTheme="majorBidi" w:cstheme="majorBidi"/>
          <w:sz w:val="28"/>
          <w:szCs w:val="28"/>
        </w:rPr>
        <w:t>78</w:t>
      </w:r>
      <w:r w:rsidR="004365CF" w:rsidRPr="004365CF">
        <w:rPr>
          <w:rFonts w:asciiTheme="majorBidi" w:hAnsiTheme="majorBidi" w:cstheme="majorBidi"/>
          <w:sz w:val="28"/>
          <w:szCs w:val="28"/>
        </w:rPr>
        <w:t>% au</w:t>
      </w:r>
      <w:r w:rsidR="00C7426E" w:rsidRPr="004365CF">
        <w:rPr>
          <w:rFonts w:asciiTheme="majorBidi" w:hAnsiTheme="majorBidi" w:cstheme="majorBidi"/>
          <w:sz w:val="28"/>
          <w:szCs w:val="28"/>
        </w:rPr>
        <w:t xml:space="preserve"> ministère de la santé</w:t>
      </w:r>
      <w:r w:rsidR="004365CF">
        <w:rPr>
          <w:rFonts w:asciiTheme="majorBidi" w:hAnsiTheme="majorBidi" w:cstheme="majorBidi"/>
          <w:sz w:val="28"/>
          <w:szCs w:val="28"/>
        </w:rPr>
        <w:t>,</w:t>
      </w:r>
      <w:r w:rsidR="00177761" w:rsidRPr="004365CF">
        <w:rPr>
          <w:rFonts w:asciiTheme="majorBidi" w:hAnsiTheme="majorBidi" w:cstheme="majorBidi"/>
          <w:sz w:val="28"/>
          <w:szCs w:val="28"/>
        </w:rPr>
        <w:t> </w:t>
      </w:r>
      <w:r w:rsidR="002529B2" w:rsidRPr="004365CF">
        <w:rPr>
          <w:rFonts w:asciiTheme="majorBidi" w:hAnsiTheme="majorBidi" w:cstheme="majorBidi"/>
          <w:sz w:val="28"/>
          <w:szCs w:val="28"/>
        </w:rPr>
        <w:t>plus précisément sur la ligne achat produi</w:t>
      </w:r>
      <w:r w:rsidR="004365CF">
        <w:rPr>
          <w:rFonts w:asciiTheme="majorBidi" w:hAnsiTheme="majorBidi" w:cstheme="majorBidi"/>
          <w:sz w:val="28"/>
          <w:szCs w:val="28"/>
        </w:rPr>
        <w:t>ts</w:t>
      </w:r>
      <w:r w:rsidR="002529B2" w:rsidRPr="004365CF">
        <w:rPr>
          <w:rFonts w:asciiTheme="majorBidi" w:hAnsiTheme="majorBidi" w:cstheme="majorBidi"/>
          <w:sz w:val="28"/>
          <w:szCs w:val="28"/>
        </w:rPr>
        <w:t xml:space="preserve"> pharmaceutique</w:t>
      </w:r>
      <w:r w:rsidR="004365CF">
        <w:rPr>
          <w:rFonts w:asciiTheme="majorBidi" w:hAnsiTheme="majorBidi" w:cstheme="majorBidi"/>
          <w:sz w:val="28"/>
          <w:szCs w:val="28"/>
        </w:rPr>
        <w:t>s</w:t>
      </w:r>
      <w:r w:rsidR="00A677B4" w:rsidRPr="004365CF">
        <w:rPr>
          <w:rFonts w:asciiTheme="majorBidi" w:hAnsiTheme="majorBidi" w:cstheme="majorBidi"/>
          <w:sz w:val="28"/>
          <w:szCs w:val="28"/>
        </w:rPr>
        <w:t>.</w:t>
      </w:r>
    </w:p>
    <w:p w14:paraId="1C5A7EB3" w14:textId="77777777" w:rsidR="008F70CC" w:rsidRPr="00854FED" w:rsidRDefault="008F70CC">
      <w:pPr>
        <w:pStyle w:val="NormalWeb"/>
        <w:spacing w:before="0" w:beforeAutospacing="0" w:after="0" w:afterAutospacing="0" w:line="324" w:lineRule="atLeast"/>
        <w:divId w:val="1394237322"/>
        <w:rPr>
          <w:rFonts w:ascii="-webkit-standard" w:hAnsi="-webkit-standard" w:hint="eastAsia"/>
          <w:b/>
          <w:bCs/>
          <w:color w:val="000000"/>
          <w:sz w:val="27"/>
          <w:szCs w:val="27"/>
        </w:rPr>
      </w:pPr>
      <w:r w:rsidRPr="00854FED">
        <w:rPr>
          <w:rStyle w:val="bumpedfont15"/>
          <w:rFonts w:ascii="-webkit-standard" w:hAnsi="-webkit-standard"/>
          <w:b/>
          <w:bCs/>
          <w:color w:val="000000"/>
          <w:sz w:val="30"/>
          <w:szCs w:val="30"/>
        </w:rPr>
        <w:t>Honorables conseillers</w:t>
      </w:r>
      <w:r w:rsidRPr="00854FED">
        <w:rPr>
          <w:rStyle w:val="apple-converted-space"/>
          <w:rFonts w:ascii="-webkit-standard" w:hAnsi="-webkit-standard"/>
          <w:b/>
          <w:bCs/>
          <w:color w:val="000000"/>
          <w:sz w:val="30"/>
          <w:szCs w:val="30"/>
        </w:rPr>
        <w:t> </w:t>
      </w:r>
      <w:r w:rsidRPr="00854FED">
        <w:rPr>
          <w:rStyle w:val="bumpedfont15"/>
          <w:rFonts w:ascii="-webkit-standard" w:hAnsi="-webkit-standard"/>
          <w:b/>
          <w:bCs/>
          <w:color w:val="000000"/>
          <w:sz w:val="30"/>
          <w:szCs w:val="30"/>
        </w:rPr>
        <w:t>nationaux</w:t>
      </w:r>
      <w:r w:rsidRPr="00854FED">
        <w:rPr>
          <w:rStyle w:val="apple-converted-space"/>
          <w:rFonts w:ascii="-webkit-standard" w:hAnsi="-webkit-standard"/>
          <w:b/>
          <w:bCs/>
          <w:color w:val="000000"/>
          <w:sz w:val="30"/>
          <w:szCs w:val="30"/>
        </w:rPr>
        <w:t> </w:t>
      </w:r>
      <w:r w:rsidRPr="00854FED">
        <w:rPr>
          <w:rStyle w:val="bumpedfont15"/>
          <w:rFonts w:ascii="-webkit-standard" w:hAnsi="-webkit-standard"/>
          <w:b/>
          <w:bCs/>
          <w:color w:val="000000"/>
          <w:sz w:val="30"/>
          <w:szCs w:val="30"/>
        </w:rPr>
        <w:t>,</w:t>
      </w:r>
    </w:p>
    <w:p w14:paraId="7EB29332" w14:textId="6A4765D8" w:rsidR="00AE6B39" w:rsidRPr="00E36D85" w:rsidRDefault="008F70CC" w:rsidP="00854FED">
      <w:pPr>
        <w:pStyle w:val="NormalWeb"/>
        <w:spacing w:before="0" w:beforeAutospacing="0" w:after="0" w:afterAutospacing="0" w:line="324" w:lineRule="atLeast"/>
        <w:divId w:val="1394237322"/>
        <w:rPr>
          <w:sz w:val="28"/>
          <w:szCs w:val="28"/>
        </w:rPr>
      </w:pPr>
      <w:r w:rsidRPr="00E36D85">
        <w:rPr>
          <w:rStyle w:val="bumpedfont15"/>
          <w:sz w:val="28"/>
          <w:szCs w:val="28"/>
        </w:rPr>
        <w:t>A la suite d</w:t>
      </w:r>
      <w:r w:rsidR="001B7C42" w:rsidRPr="00E36D85">
        <w:rPr>
          <w:rStyle w:val="bumpedfont15"/>
          <w:sz w:val="28"/>
          <w:szCs w:val="28"/>
        </w:rPr>
        <w:t>’</w:t>
      </w:r>
      <w:r w:rsidRPr="00E36D85">
        <w:rPr>
          <w:rStyle w:val="bumpedfont15"/>
          <w:sz w:val="28"/>
          <w:szCs w:val="28"/>
        </w:rPr>
        <w:t>enrichissants</w:t>
      </w:r>
      <w:r w:rsidR="001B7C42" w:rsidRPr="00E36D85">
        <w:rPr>
          <w:rStyle w:val="bumpedfont15"/>
          <w:sz w:val="28"/>
          <w:szCs w:val="28"/>
        </w:rPr>
        <w:t xml:space="preserve"> débats</w:t>
      </w:r>
      <w:r w:rsidRPr="00E36D85">
        <w:rPr>
          <w:rStyle w:val="bumpedfont15"/>
          <w:sz w:val="28"/>
          <w:szCs w:val="28"/>
        </w:rPr>
        <w:t>, les recommandations suivantes ont été formulées :</w:t>
      </w:r>
    </w:p>
    <w:p w14:paraId="7D75EA17" w14:textId="64F2345B" w:rsidR="002F5D5C" w:rsidRPr="00E36D85" w:rsidRDefault="002F5D5C" w:rsidP="00E36D85">
      <w:pPr>
        <w:pStyle w:val="Paragraphedeliste"/>
        <w:numPr>
          <w:ilvl w:val="0"/>
          <w:numId w:val="27"/>
        </w:numPr>
        <w:jc w:val="both"/>
        <w:rPr>
          <w:sz w:val="28"/>
          <w:szCs w:val="28"/>
        </w:rPr>
      </w:pPr>
      <w:r w:rsidRPr="00E36D85">
        <w:rPr>
          <w:sz w:val="28"/>
          <w:szCs w:val="28"/>
        </w:rPr>
        <w:t>Prendre des dispositions idoines pour le paiement effectif de la redevance sur l’utilisation des eaux souterraines et superficielles par les exploitants</w:t>
      </w:r>
      <w:r w:rsidR="00597F80" w:rsidRPr="00E36D85">
        <w:rPr>
          <w:sz w:val="28"/>
          <w:szCs w:val="28"/>
        </w:rPr>
        <w:t> </w:t>
      </w:r>
      <w:r w:rsidR="00597F80" w:rsidRPr="00E36D85">
        <w:rPr>
          <w:sz w:val="28"/>
          <w:szCs w:val="28"/>
          <w:lang w:val="fr-FR"/>
        </w:rPr>
        <w:t>;</w:t>
      </w:r>
    </w:p>
    <w:p w14:paraId="3ACF6DA3" w14:textId="4DB0A81E" w:rsidR="00984140" w:rsidRPr="00E36D85" w:rsidRDefault="00984140" w:rsidP="00E36D85">
      <w:pPr>
        <w:pStyle w:val="Paragraphedeliste"/>
        <w:numPr>
          <w:ilvl w:val="0"/>
          <w:numId w:val="27"/>
        </w:numPr>
        <w:jc w:val="both"/>
        <w:rPr>
          <w:sz w:val="28"/>
          <w:szCs w:val="28"/>
        </w:rPr>
      </w:pPr>
      <w:r w:rsidRPr="00E36D85">
        <w:rPr>
          <w:sz w:val="28"/>
          <w:szCs w:val="28"/>
        </w:rPr>
        <w:t>Mettre en place un mécanisme réel de perception des taxes payées par les entreprises de production des eaux souterraines au Trésor public ;</w:t>
      </w:r>
    </w:p>
    <w:p w14:paraId="72C1008B" w14:textId="67A79E49" w:rsidR="002F5D5C" w:rsidRPr="00E36D85" w:rsidRDefault="002F5D5C" w:rsidP="00E36D85">
      <w:pPr>
        <w:pStyle w:val="Paragraphedeliste"/>
        <w:numPr>
          <w:ilvl w:val="0"/>
          <w:numId w:val="27"/>
        </w:numPr>
        <w:jc w:val="both"/>
        <w:rPr>
          <w:sz w:val="28"/>
          <w:szCs w:val="28"/>
        </w:rPr>
      </w:pPr>
      <w:r w:rsidRPr="00E36D85">
        <w:rPr>
          <w:sz w:val="28"/>
          <w:szCs w:val="28"/>
        </w:rPr>
        <w:t>Poursuivre la récupération des restes à recouvrer auprès des entreprises redevables ;</w:t>
      </w:r>
    </w:p>
    <w:p w14:paraId="713EC170" w14:textId="32EC171C" w:rsidR="002F5D5C" w:rsidRPr="00E36D85" w:rsidRDefault="002F5D5C" w:rsidP="00E36D85">
      <w:pPr>
        <w:pStyle w:val="Paragraphedeliste"/>
        <w:numPr>
          <w:ilvl w:val="0"/>
          <w:numId w:val="27"/>
        </w:numPr>
        <w:jc w:val="both"/>
        <w:rPr>
          <w:sz w:val="28"/>
          <w:szCs w:val="28"/>
        </w:rPr>
      </w:pPr>
      <w:r w:rsidRPr="00E36D85">
        <w:rPr>
          <w:sz w:val="28"/>
          <w:szCs w:val="28"/>
        </w:rPr>
        <w:t>Poursuivre la mise en place et la tenue à temps des Conseils d’Administration des Entreprises Publiques</w:t>
      </w:r>
      <w:r w:rsidR="005A274A" w:rsidRPr="00E36D85">
        <w:rPr>
          <w:sz w:val="28"/>
          <w:szCs w:val="28"/>
          <w:lang w:val="fr-FR"/>
        </w:rPr>
        <w:t>,</w:t>
      </w:r>
      <w:r w:rsidRPr="00E36D85">
        <w:rPr>
          <w:sz w:val="28"/>
          <w:szCs w:val="28"/>
        </w:rPr>
        <w:t xml:space="preserve"> en vue de rehausser le niveau des dividendes de l’</w:t>
      </w:r>
      <w:r w:rsidR="00745EAE" w:rsidRPr="00E36D85">
        <w:rPr>
          <w:sz w:val="28"/>
          <w:szCs w:val="28"/>
        </w:rPr>
        <w:t>État</w:t>
      </w:r>
      <w:r w:rsidRPr="00E36D85">
        <w:rPr>
          <w:sz w:val="28"/>
          <w:szCs w:val="28"/>
        </w:rPr>
        <w:t xml:space="preserve"> ;</w:t>
      </w:r>
    </w:p>
    <w:p w14:paraId="0F8FEA17" w14:textId="4AE30846" w:rsidR="002F5D5C" w:rsidRPr="00E36D85" w:rsidRDefault="002F5D5C" w:rsidP="00E36D85">
      <w:pPr>
        <w:pStyle w:val="Paragraphedeliste"/>
        <w:numPr>
          <w:ilvl w:val="0"/>
          <w:numId w:val="27"/>
        </w:numPr>
        <w:jc w:val="both"/>
        <w:rPr>
          <w:sz w:val="28"/>
          <w:szCs w:val="28"/>
        </w:rPr>
      </w:pPr>
      <w:r w:rsidRPr="00E36D85">
        <w:rPr>
          <w:sz w:val="28"/>
          <w:szCs w:val="28"/>
        </w:rPr>
        <w:t>Mettre en application la taxe sur les jeux de hasard</w:t>
      </w:r>
      <w:r w:rsidR="005A274A" w:rsidRPr="00E36D85">
        <w:rPr>
          <w:sz w:val="28"/>
          <w:szCs w:val="28"/>
          <w:lang w:val="fr-FR"/>
        </w:rPr>
        <w:t>,</w:t>
      </w:r>
      <w:r w:rsidRPr="00E36D85">
        <w:rPr>
          <w:sz w:val="28"/>
          <w:szCs w:val="28"/>
        </w:rPr>
        <w:t xml:space="preserve"> conformément aux dispositions de l’article 513 du Code Général des Impôts ;</w:t>
      </w:r>
    </w:p>
    <w:p w14:paraId="1F142656" w14:textId="118AE96A" w:rsidR="002F5D5C" w:rsidRPr="00E36D85" w:rsidRDefault="002F5D5C" w:rsidP="00E36D85">
      <w:pPr>
        <w:pStyle w:val="Paragraphedeliste"/>
        <w:numPr>
          <w:ilvl w:val="0"/>
          <w:numId w:val="27"/>
        </w:numPr>
        <w:jc w:val="both"/>
        <w:rPr>
          <w:sz w:val="28"/>
          <w:szCs w:val="28"/>
        </w:rPr>
      </w:pPr>
      <w:r w:rsidRPr="00E36D85">
        <w:rPr>
          <w:sz w:val="28"/>
          <w:szCs w:val="28"/>
        </w:rPr>
        <w:t>Veiller au versement des recettes issues des contraventions de la police et de la gendarmerie au Trésor public et dématérialiser le paiement desdites amendes ;</w:t>
      </w:r>
    </w:p>
    <w:p w14:paraId="19294F5E" w14:textId="3C3C9FFD" w:rsidR="00C856FA" w:rsidRPr="00E36D85" w:rsidRDefault="00C856FA" w:rsidP="00E36D85">
      <w:pPr>
        <w:pStyle w:val="Paragraphedeliste"/>
        <w:numPr>
          <w:ilvl w:val="0"/>
          <w:numId w:val="27"/>
        </w:numPr>
        <w:rPr>
          <w:sz w:val="28"/>
          <w:szCs w:val="28"/>
        </w:rPr>
      </w:pPr>
      <w:r w:rsidRPr="00E36D85">
        <w:rPr>
          <w:sz w:val="28"/>
          <w:szCs w:val="28"/>
        </w:rPr>
        <w:t>Mettre en place les services déconcentrer de la Direction du Patrimoine de l’</w:t>
      </w:r>
      <w:proofErr w:type="spellStart"/>
      <w:r w:rsidRPr="00E36D85">
        <w:rPr>
          <w:sz w:val="28"/>
          <w:szCs w:val="28"/>
        </w:rPr>
        <w:t>Etat</w:t>
      </w:r>
      <w:proofErr w:type="spellEnd"/>
      <w:r w:rsidRPr="00E36D85">
        <w:rPr>
          <w:sz w:val="28"/>
          <w:szCs w:val="28"/>
        </w:rPr>
        <w:t xml:space="preserve"> et des investissements Privées en vue de sécuriser la mobilisation des redevances domaniales et des droits topographiques ; </w:t>
      </w:r>
    </w:p>
    <w:p w14:paraId="700E0711" w14:textId="7E044910" w:rsidR="002F5D5C" w:rsidRPr="00E36D85" w:rsidRDefault="002F5D5C" w:rsidP="00E36D85">
      <w:pPr>
        <w:pStyle w:val="Paragraphedeliste"/>
        <w:numPr>
          <w:ilvl w:val="0"/>
          <w:numId w:val="27"/>
        </w:numPr>
        <w:jc w:val="both"/>
        <w:rPr>
          <w:sz w:val="28"/>
          <w:szCs w:val="28"/>
        </w:rPr>
      </w:pPr>
      <w:r w:rsidRPr="00E36D85">
        <w:rPr>
          <w:sz w:val="28"/>
          <w:szCs w:val="28"/>
        </w:rPr>
        <w:t xml:space="preserve">Impliquer le patronat à la réorganisation du secteur informel afin d’élargir l’assiette fiscale ; </w:t>
      </w:r>
    </w:p>
    <w:p w14:paraId="492E6A3C" w14:textId="7FD3FC1F" w:rsidR="002F5D5C" w:rsidRPr="00E36D85" w:rsidRDefault="00597F80" w:rsidP="00E36D85">
      <w:pPr>
        <w:pStyle w:val="Paragraphedeliste"/>
        <w:numPr>
          <w:ilvl w:val="0"/>
          <w:numId w:val="27"/>
        </w:numPr>
        <w:jc w:val="both"/>
        <w:rPr>
          <w:sz w:val="28"/>
          <w:szCs w:val="28"/>
        </w:rPr>
      </w:pPr>
      <w:r w:rsidRPr="00E36D85">
        <w:rPr>
          <w:sz w:val="28"/>
          <w:szCs w:val="28"/>
        </w:rPr>
        <w:t>Éviter</w:t>
      </w:r>
      <w:r w:rsidR="002F5D5C" w:rsidRPr="00E36D85">
        <w:rPr>
          <w:sz w:val="28"/>
          <w:szCs w:val="28"/>
        </w:rPr>
        <w:t xml:space="preserve"> la prolifération des organismes publics qui pourraient avoir des</w:t>
      </w:r>
      <w:r w:rsidRPr="00E36D85">
        <w:rPr>
          <w:sz w:val="28"/>
          <w:szCs w:val="28"/>
          <w:lang w:val="fr-FR"/>
        </w:rPr>
        <w:t xml:space="preserve"> </w:t>
      </w:r>
      <w:r w:rsidR="002F5D5C" w:rsidRPr="00E36D85">
        <w:rPr>
          <w:sz w:val="28"/>
          <w:szCs w:val="28"/>
        </w:rPr>
        <w:t>objectifs similaires (ANAIM, SOGUIPAMI, FIM);</w:t>
      </w:r>
    </w:p>
    <w:p w14:paraId="27B9DB05" w14:textId="0573EBEB" w:rsidR="002F5D5C" w:rsidRPr="00E36D85" w:rsidRDefault="002F5D5C" w:rsidP="00E36D85">
      <w:pPr>
        <w:pStyle w:val="Paragraphedeliste"/>
        <w:numPr>
          <w:ilvl w:val="0"/>
          <w:numId w:val="27"/>
        </w:numPr>
        <w:jc w:val="both"/>
        <w:rPr>
          <w:sz w:val="28"/>
          <w:szCs w:val="28"/>
        </w:rPr>
      </w:pPr>
      <w:r w:rsidRPr="00E36D85">
        <w:rPr>
          <w:sz w:val="28"/>
          <w:szCs w:val="28"/>
        </w:rPr>
        <w:t>Mettre en place un nouveau dispositif de perception des recettes issues de</w:t>
      </w:r>
      <w:r w:rsidR="00597F80" w:rsidRPr="00E36D85">
        <w:rPr>
          <w:sz w:val="28"/>
          <w:szCs w:val="28"/>
          <w:lang w:val="fr-FR"/>
        </w:rPr>
        <w:t xml:space="preserve"> </w:t>
      </w:r>
      <w:r w:rsidRPr="00E36D85">
        <w:rPr>
          <w:sz w:val="28"/>
          <w:szCs w:val="28"/>
        </w:rPr>
        <w:t>la vente des vignettes en attendant l’opérationnalisation des paiements par</w:t>
      </w:r>
      <w:r w:rsidR="00597F80" w:rsidRPr="00E36D85">
        <w:rPr>
          <w:sz w:val="28"/>
          <w:szCs w:val="28"/>
          <w:lang w:val="fr-FR"/>
        </w:rPr>
        <w:t xml:space="preserve"> </w:t>
      </w:r>
      <w:r w:rsidRPr="00E36D85">
        <w:rPr>
          <w:sz w:val="28"/>
          <w:szCs w:val="28"/>
        </w:rPr>
        <w:t>voie électronique ;</w:t>
      </w:r>
    </w:p>
    <w:p w14:paraId="3DC22539" w14:textId="4F14B43F" w:rsidR="002F5D5C" w:rsidRPr="00E36D85" w:rsidRDefault="00597F80" w:rsidP="00E36D85">
      <w:pPr>
        <w:pStyle w:val="Paragraphedeliste"/>
        <w:numPr>
          <w:ilvl w:val="0"/>
          <w:numId w:val="27"/>
        </w:numPr>
        <w:jc w:val="both"/>
        <w:rPr>
          <w:sz w:val="28"/>
          <w:szCs w:val="28"/>
        </w:rPr>
      </w:pPr>
      <w:r w:rsidRPr="00E36D85">
        <w:rPr>
          <w:sz w:val="28"/>
          <w:szCs w:val="28"/>
        </w:rPr>
        <w:t>Élaborer</w:t>
      </w:r>
      <w:r w:rsidR="002F5D5C" w:rsidRPr="00E36D85">
        <w:rPr>
          <w:sz w:val="28"/>
          <w:szCs w:val="28"/>
        </w:rPr>
        <w:t xml:space="preserve"> une note technique sur le permis d’importation et d’exportation</w:t>
      </w:r>
      <w:r w:rsidRPr="00E36D85">
        <w:rPr>
          <w:sz w:val="28"/>
          <w:szCs w:val="28"/>
          <w:lang w:val="fr-FR"/>
        </w:rPr>
        <w:t xml:space="preserve"> </w:t>
      </w:r>
      <w:r w:rsidR="002F5D5C" w:rsidRPr="00E36D85">
        <w:rPr>
          <w:sz w:val="28"/>
          <w:szCs w:val="28"/>
        </w:rPr>
        <w:t>de marchandises (DDI et DDE)</w:t>
      </w:r>
      <w:r w:rsidR="00266077" w:rsidRPr="00E36D85">
        <w:rPr>
          <w:sz w:val="28"/>
          <w:szCs w:val="28"/>
          <w:lang w:val="fr-FR"/>
        </w:rPr>
        <w:t>, ainsi que les contraintes liées à la mobilisa</w:t>
      </w:r>
      <w:r w:rsidR="00F8009F" w:rsidRPr="00E36D85">
        <w:rPr>
          <w:sz w:val="28"/>
          <w:szCs w:val="28"/>
          <w:lang w:val="fr-FR"/>
        </w:rPr>
        <w:t>ti</w:t>
      </w:r>
      <w:r w:rsidR="00266077" w:rsidRPr="00E36D85">
        <w:rPr>
          <w:sz w:val="28"/>
          <w:szCs w:val="28"/>
          <w:lang w:val="fr-FR"/>
        </w:rPr>
        <w:t>on des recettes des régies</w:t>
      </w:r>
      <w:r w:rsidR="002F5D5C" w:rsidRPr="00E36D85">
        <w:rPr>
          <w:sz w:val="28"/>
          <w:szCs w:val="28"/>
        </w:rPr>
        <w:t xml:space="preserve"> ;</w:t>
      </w:r>
    </w:p>
    <w:p w14:paraId="36FA5C5A" w14:textId="0CBF6D9B" w:rsidR="002F5D5C" w:rsidRPr="00E36D85" w:rsidRDefault="002F5D5C" w:rsidP="00E36D85">
      <w:pPr>
        <w:pStyle w:val="Paragraphedeliste"/>
        <w:numPr>
          <w:ilvl w:val="0"/>
          <w:numId w:val="27"/>
        </w:numPr>
        <w:jc w:val="both"/>
        <w:rPr>
          <w:sz w:val="28"/>
          <w:szCs w:val="28"/>
        </w:rPr>
      </w:pPr>
      <w:r w:rsidRPr="00E36D85">
        <w:rPr>
          <w:sz w:val="28"/>
          <w:szCs w:val="28"/>
        </w:rPr>
        <w:t>Inviter particulièrement la Direction Générale du portefeuille à adresser une note technique au Conseil National de la Transition sur le statut juridique de l’ARPT, de la SOGEB</w:t>
      </w:r>
      <w:r w:rsidR="00F8009F" w:rsidRPr="00E36D85">
        <w:rPr>
          <w:sz w:val="28"/>
          <w:szCs w:val="28"/>
          <w:lang w:val="fr-FR"/>
        </w:rPr>
        <w:t>,</w:t>
      </w:r>
      <w:r w:rsidRPr="00E36D85">
        <w:rPr>
          <w:sz w:val="28"/>
          <w:szCs w:val="28"/>
        </w:rPr>
        <w:t xml:space="preserve"> de la GUILAB</w:t>
      </w:r>
      <w:r w:rsidR="00F8009F" w:rsidRPr="00E36D85">
        <w:rPr>
          <w:sz w:val="28"/>
          <w:szCs w:val="28"/>
          <w:lang w:val="fr-FR"/>
        </w:rPr>
        <w:t>,</w:t>
      </w:r>
      <w:r w:rsidRPr="00E36D85">
        <w:rPr>
          <w:sz w:val="28"/>
          <w:szCs w:val="28"/>
        </w:rPr>
        <w:t xml:space="preserve"> </w:t>
      </w:r>
      <w:r w:rsidR="00F8009F" w:rsidRPr="00E36D85">
        <w:rPr>
          <w:sz w:val="28"/>
          <w:szCs w:val="28"/>
          <w:lang w:val="fr-FR"/>
        </w:rPr>
        <w:t>de l’Office Guinéen des Chargeurs (OGC), de la LONAGUI et autres sociétés publiques</w:t>
      </w:r>
      <w:r w:rsidRPr="00E36D85">
        <w:rPr>
          <w:sz w:val="28"/>
          <w:szCs w:val="28"/>
        </w:rPr>
        <w:t>;</w:t>
      </w:r>
    </w:p>
    <w:p w14:paraId="3DB5B114" w14:textId="55634A24" w:rsidR="002F5D5C" w:rsidRPr="00E36D85" w:rsidRDefault="00BA29D5" w:rsidP="00E36D85">
      <w:pPr>
        <w:pStyle w:val="Paragraphedeliste"/>
        <w:numPr>
          <w:ilvl w:val="0"/>
          <w:numId w:val="27"/>
        </w:numPr>
        <w:jc w:val="both"/>
        <w:rPr>
          <w:sz w:val="28"/>
          <w:szCs w:val="28"/>
        </w:rPr>
      </w:pPr>
      <w:r w:rsidRPr="00E36D85">
        <w:rPr>
          <w:sz w:val="28"/>
          <w:szCs w:val="28"/>
        </w:rPr>
        <w:t>Inviter la BCRG à fournir au CNT une note technique relative à la taxation des transactions financières des sociétés de téléphonie (Orange money, Mobile money ...)</w:t>
      </w:r>
      <w:r w:rsidR="002F5D5C" w:rsidRPr="00E36D85">
        <w:rPr>
          <w:sz w:val="28"/>
          <w:szCs w:val="28"/>
        </w:rPr>
        <w:t>;</w:t>
      </w:r>
    </w:p>
    <w:p w14:paraId="2E3F766B" w14:textId="2533168E" w:rsidR="002F5D5C" w:rsidRPr="00E36D85" w:rsidRDefault="00BA29D5" w:rsidP="00E36D85">
      <w:pPr>
        <w:pStyle w:val="Paragraphedeliste"/>
        <w:numPr>
          <w:ilvl w:val="0"/>
          <w:numId w:val="27"/>
        </w:numPr>
        <w:jc w:val="both"/>
        <w:rPr>
          <w:sz w:val="28"/>
          <w:szCs w:val="28"/>
        </w:rPr>
      </w:pPr>
      <w:r w:rsidRPr="00E36D85">
        <w:rPr>
          <w:sz w:val="28"/>
          <w:szCs w:val="28"/>
        </w:rPr>
        <w:t>Encourager la digitalisation de recouvrement des recettes de l’État </w:t>
      </w:r>
      <w:r w:rsidR="00984140" w:rsidRPr="00E36D85">
        <w:rPr>
          <w:sz w:val="28"/>
          <w:szCs w:val="28"/>
        </w:rPr>
        <w:t>;</w:t>
      </w:r>
    </w:p>
    <w:p w14:paraId="27CAA927" w14:textId="17472C79" w:rsidR="001363C4" w:rsidRPr="00E36D85" w:rsidRDefault="001363C4" w:rsidP="00E36D85">
      <w:pPr>
        <w:pStyle w:val="Paragraphedeliste"/>
        <w:numPr>
          <w:ilvl w:val="0"/>
          <w:numId w:val="27"/>
        </w:numPr>
        <w:jc w:val="both"/>
        <w:rPr>
          <w:sz w:val="28"/>
          <w:szCs w:val="28"/>
        </w:rPr>
      </w:pPr>
      <w:r w:rsidRPr="00E36D85">
        <w:rPr>
          <w:sz w:val="28"/>
          <w:szCs w:val="28"/>
        </w:rPr>
        <w:t>Opérationnaliser   la taxe sur l’exploitation artisanale de l’or ;</w:t>
      </w:r>
    </w:p>
    <w:p w14:paraId="24C80BD8" w14:textId="3CC763AF" w:rsidR="001363C4" w:rsidRPr="00E36D85" w:rsidRDefault="001363C4" w:rsidP="00E36D85">
      <w:pPr>
        <w:pStyle w:val="Paragraphedeliste"/>
        <w:numPr>
          <w:ilvl w:val="0"/>
          <w:numId w:val="27"/>
        </w:numPr>
        <w:jc w:val="both"/>
        <w:rPr>
          <w:sz w:val="28"/>
          <w:szCs w:val="28"/>
        </w:rPr>
      </w:pPr>
      <w:r w:rsidRPr="00E36D85">
        <w:rPr>
          <w:sz w:val="28"/>
          <w:szCs w:val="28"/>
        </w:rPr>
        <w:t>Revoir le nouveau statut du patrimoine bâti public</w:t>
      </w:r>
      <w:r w:rsidR="004D6C2E" w:rsidRPr="00E36D85">
        <w:rPr>
          <w:sz w:val="28"/>
          <w:szCs w:val="28"/>
        </w:rPr>
        <w:t xml:space="preserve"> </w:t>
      </w:r>
      <w:r w:rsidR="00266077" w:rsidRPr="00E36D85">
        <w:rPr>
          <w:sz w:val="28"/>
          <w:szCs w:val="28"/>
        </w:rPr>
        <w:t>ainsi que ses contrats de bail commercial</w:t>
      </w:r>
      <w:r w:rsidR="004D6C2E" w:rsidRPr="00E36D85">
        <w:rPr>
          <w:sz w:val="28"/>
          <w:szCs w:val="28"/>
        </w:rPr>
        <w:t>, en</w:t>
      </w:r>
      <w:r w:rsidRPr="00E36D85">
        <w:rPr>
          <w:sz w:val="28"/>
          <w:szCs w:val="28"/>
        </w:rPr>
        <w:t xml:space="preserve"> vue du </w:t>
      </w:r>
      <w:r w:rsidR="00A17B62" w:rsidRPr="00E36D85">
        <w:rPr>
          <w:sz w:val="28"/>
          <w:szCs w:val="28"/>
        </w:rPr>
        <w:t>versement</w:t>
      </w:r>
      <w:r w:rsidR="00B03BD5" w:rsidRPr="00E36D85">
        <w:rPr>
          <w:sz w:val="28"/>
          <w:szCs w:val="28"/>
        </w:rPr>
        <w:t xml:space="preserve"> </w:t>
      </w:r>
      <w:r w:rsidRPr="00E36D85">
        <w:rPr>
          <w:sz w:val="28"/>
          <w:szCs w:val="28"/>
        </w:rPr>
        <w:t>au trésor des recettes locatives recouvrées ;</w:t>
      </w:r>
    </w:p>
    <w:p w14:paraId="297B2CAB" w14:textId="0DA80811" w:rsidR="001363C4" w:rsidRPr="00E36D85" w:rsidRDefault="001363C4" w:rsidP="00E36D85">
      <w:pPr>
        <w:pStyle w:val="Paragraphedeliste"/>
        <w:numPr>
          <w:ilvl w:val="0"/>
          <w:numId w:val="27"/>
        </w:numPr>
        <w:rPr>
          <w:sz w:val="28"/>
          <w:szCs w:val="28"/>
        </w:rPr>
      </w:pPr>
      <w:r w:rsidRPr="00E36D85">
        <w:rPr>
          <w:sz w:val="28"/>
          <w:szCs w:val="28"/>
        </w:rPr>
        <w:t>Réviser les conventions de bail du patrimoine</w:t>
      </w:r>
      <w:r w:rsidR="00304DBB" w:rsidRPr="00E36D85">
        <w:rPr>
          <w:sz w:val="28"/>
          <w:szCs w:val="28"/>
        </w:rPr>
        <w:t xml:space="preserve"> bâti </w:t>
      </w:r>
      <w:r w:rsidRPr="00E36D85">
        <w:rPr>
          <w:sz w:val="28"/>
          <w:szCs w:val="28"/>
        </w:rPr>
        <w:t>public</w:t>
      </w:r>
      <w:r w:rsidR="004D6C2E" w:rsidRPr="00E36D85">
        <w:rPr>
          <w:sz w:val="28"/>
          <w:szCs w:val="28"/>
        </w:rPr>
        <w:t xml:space="preserve"> </w:t>
      </w:r>
      <w:r w:rsidRPr="00E36D85">
        <w:rPr>
          <w:sz w:val="28"/>
          <w:szCs w:val="28"/>
        </w:rPr>
        <w:t>;</w:t>
      </w:r>
    </w:p>
    <w:p w14:paraId="5E938B6C" w14:textId="62D43DDD" w:rsidR="001363C4" w:rsidRPr="00E36D85" w:rsidRDefault="001363C4" w:rsidP="00E36D85">
      <w:pPr>
        <w:pStyle w:val="Paragraphedeliste"/>
        <w:numPr>
          <w:ilvl w:val="0"/>
          <w:numId w:val="27"/>
        </w:numPr>
        <w:rPr>
          <w:sz w:val="28"/>
          <w:szCs w:val="28"/>
        </w:rPr>
      </w:pPr>
      <w:r w:rsidRPr="00E36D85">
        <w:rPr>
          <w:sz w:val="28"/>
          <w:szCs w:val="28"/>
        </w:rPr>
        <w:t xml:space="preserve">Mettre en place une commission de révision des conventions et arrêtés conjoints </w:t>
      </w:r>
      <w:r w:rsidR="00BA29D5" w:rsidRPr="00E36D85">
        <w:rPr>
          <w:sz w:val="28"/>
          <w:szCs w:val="28"/>
        </w:rPr>
        <w:t>de partage de ressource entre le Trésor public et les entités de l’Etat</w:t>
      </w:r>
      <w:r w:rsidRPr="00E36D85">
        <w:rPr>
          <w:sz w:val="28"/>
          <w:szCs w:val="28"/>
        </w:rPr>
        <w:t>;</w:t>
      </w:r>
    </w:p>
    <w:p w14:paraId="4712D187" w14:textId="5AA174F1" w:rsidR="001363C4" w:rsidRPr="00E36D85" w:rsidRDefault="00E36D85" w:rsidP="00E36D85">
      <w:pPr>
        <w:pStyle w:val="Paragraphedeliste"/>
        <w:numPr>
          <w:ilvl w:val="0"/>
          <w:numId w:val="27"/>
        </w:numPr>
        <w:rPr>
          <w:sz w:val="28"/>
          <w:szCs w:val="28"/>
        </w:rPr>
      </w:pPr>
      <w:r w:rsidRPr="00E36D85">
        <w:rPr>
          <w:sz w:val="28"/>
          <w:szCs w:val="28"/>
        </w:rPr>
        <w:t>Verser sur le compte du trésor public les recettes locatives du patrimoine bâti public</w:t>
      </w:r>
      <w:r w:rsidR="00777BCC" w:rsidRPr="00E36D85">
        <w:rPr>
          <w:sz w:val="28"/>
          <w:szCs w:val="28"/>
        </w:rPr>
        <w:t>;</w:t>
      </w:r>
    </w:p>
    <w:p w14:paraId="7029E43A" w14:textId="521CC063" w:rsidR="00115E08" w:rsidRPr="00E36D85" w:rsidRDefault="00115E08" w:rsidP="00E36D85">
      <w:pPr>
        <w:pStyle w:val="Paragraphedeliste"/>
        <w:numPr>
          <w:ilvl w:val="0"/>
          <w:numId w:val="27"/>
        </w:numPr>
        <w:rPr>
          <w:sz w:val="28"/>
          <w:szCs w:val="28"/>
        </w:rPr>
      </w:pPr>
      <w:r w:rsidRPr="00E36D85">
        <w:rPr>
          <w:sz w:val="28"/>
          <w:szCs w:val="28"/>
          <w:lang w:val="fr-FR"/>
        </w:rPr>
        <w:t xml:space="preserve">Taxer </w:t>
      </w:r>
      <w:r w:rsidR="00F8051C" w:rsidRPr="00E36D85">
        <w:rPr>
          <w:sz w:val="28"/>
          <w:szCs w:val="28"/>
          <w:lang w:eastAsia="fr-FR"/>
        </w:rPr>
        <w:t>l’extraction des substances minières autres que les métaux précieux</w:t>
      </w:r>
      <w:r w:rsidRPr="00E36D85">
        <w:rPr>
          <w:sz w:val="28"/>
          <w:szCs w:val="28"/>
          <w:lang w:eastAsia="fr-FR"/>
        </w:rPr>
        <w:t> </w:t>
      </w:r>
      <w:r w:rsidRPr="00E36D85">
        <w:rPr>
          <w:sz w:val="28"/>
          <w:szCs w:val="28"/>
          <w:lang w:val="fr-FR" w:eastAsia="fr-FR"/>
        </w:rPr>
        <w:t>;</w:t>
      </w:r>
    </w:p>
    <w:p w14:paraId="340D8157" w14:textId="77777777" w:rsidR="00E36D85" w:rsidRPr="00E36D85" w:rsidRDefault="00E36D85" w:rsidP="00E36D85">
      <w:pPr>
        <w:pStyle w:val="Paragraphedeliste"/>
        <w:ind w:left="720"/>
        <w:rPr>
          <w:sz w:val="28"/>
          <w:szCs w:val="28"/>
        </w:rPr>
      </w:pPr>
    </w:p>
    <w:p w14:paraId="30C351A2" w14:textId="77777777" w:rsidR="00F8051C" w:rsidRPr="00E36D85" w:rsidRDefault="00F8051C" w:rsidP="00E36D85">
      <w:pPr>
        <w:rPr>
          <w:rFonts w:ascii="Times New Roman" w:hAnsi="Times New Roman"/>
          <w:sz w:val="28"/>
          <w:szCs w:val="28"/>
        </w:rPr>
      </w:pPr>
    </w:p>
    <w:p w14:paraId="052129EA" w14:textId="61721E51" w:rsidR="005603E2" w:rsidRPr="00E36D85" w:rsidRDefault="005603E2" w:rsidP="005603E2">
      <w:pPr>
        <w:spacing w:before="240"/>
        <w:jc w:val="both"/>
        <w:rPr>
          <w:rFonts w:ascii="Times New Roman" w:hAnsi="Times New Roman"/>
          <w:b/>
          <w:sz w:val="28"/>
          <w:szCs w:val="28"/>
        </w:rPr>
      </w:pPr>
      <w:r w:rsidRPr="00E36D85">
        <w:rPr>
          <w:rFonts w:ascii="Times New Roman" w:hAnsi="Times New Roman"/>
          <w:b/>
          <w:sz w:val="28"/>
          <w:szCs w:val="28"/>
        </w:rPr>
        <w:t xml:space="preserve">Honorables Conseillers </w:t>
      </w:r>
      <w:r w:rsidR="004D6C2E" w:rsidRPr="00E36D85">
        <w:rPr>
          <w:rFonts w:ascii="Times New Roman" w:hAnsi="Times New Roman"/>
          <w:b/>
          <w:sz w:val="28"/>
          <w:szCs w:val="28"/>
        </w:rPr>
        <w:t>Nationaux,</w:t>
      </w:r>
    </w:p>
    <w:p w14:paraId="41FD51A7" w14:textId="017C9093" w:rsidR="00523BFF" w:rsidRPr="00E36D85" w:rsidRDefault="00974225" w:rsidP="005603E2">
      <w:pPr>
        <w:spacing w:before="240"/>
        <w:jc w:val="both"/>
        <w:rPr>
          <w:rFonts w:ascii="Times New Roman" w:hAnsi="Times New Roman"/>
          <w:bCs/>
          <w:sz w:val="28"/>
          <w:szCs w:val="28"/>
        </w:rPr>
      </w:pPr>
      <w:r w:rsidRPr="00E36D85">
        <w:rPr>
          <w:rFonts w:ascii="Times New Roman" w:hAnsi="Times New Roman"/>
          <w:bCs/>
          <w:sz w:val="28"/>
          <w:szCs w:val="28"/>
        </w:rPr>
        <w:t xml:space="preserve">Après avoir examiné sans complaisance </w:t>
      </w:r>
      <w:r w:rsidR="0022398A" w:rsidRPr="00E36D85">
        <w:rPr>
          <w:rFonts w:ascii="Times New Roman" w:hAnsi="Times New Roman"/>
          <w:bCs/>
          <w:sz w:val="28"/>
          <w:szCs w:val="28"/>
        </w:rPr>
        <w:t xml:space="preserve">le contenu du volet </w:t>
      </w:r>
      <w:r w:rsidR="0094755F" w:rsidRPr="00E36D85">
        <w:rPr>
          <w:rFonts w:ascii="Times New Roman" w:hAnsi="Times New Roman"/>
          <w:bCs/>
          <w:sz w:val="28"/>
          <w:szCs w:val="28"/>
        </w:rPr>
        <w:t>recettes</w:t>
      </w:r>
      <w:r w:rsidR="008E7958" w:rsidRPr="00E36D85">
        <w:rPr>
          <w:rFonts w:ascii="Times New Roman" w:hAnsi="Times New Roman"/>
          <w:bCs/>
          <w:sz w:val="28"/>
          <w:szCs w:val="28"/>
        </w:rPr>
        <w:t xml:space="preserve"> du projet de loi de finances initiale 2023 </w:t>
      </w:r>
      <w:r w:rsidR="004C187A" w:rsidRPr="00E36D85">
        <w:rPr>
          <w:rFonts w:ascii="Times New Roman" w:hAnsi="Times New Roman"/>
          <w:bCs/>
          <w:sz w:val="28"/>
          <w:szCs w:val="28"/>
        </w:rPr>
        <w:t>et tenant</w:t>
      </w:r>
      <w:r w:rsidR="00856A38" w:rsidRPr="00E36D85">
        <w:rPr>
          <w:rFonts w:ascii="Times New Roman" w:hAnsi="Times New Roman"/>
          <w:bCs/>
          <w:sz w:val="28"/>
          <w:szCs w:val="28"/>
        </w:rPr>
        <w:t xml:space="preserve"> compte </w:t>
      </w:r>
      <w:r w:rsidR="004C187A" w:rsidRPr="00E36D85">
        <w:rPr>
          <w:rFonts w:ascii="Times New Roman" w:hAnsi="Times New Roman"/>
          <w:bCs/>
          <w:sz w:val="28"/>
          <w:szCs w:val="28"/>
        </w:rPr>
        <w:t xml:space="preserve">des éléments de réponse </w:t>
      </w:r>
      <w:r w:rsidR="00116966" w:rsidRPr="00E36D85">
        <w:rPr>
          <w:rFonts w:ascii="Times New Roman" w:hAnsi="Times New Roman"/>
          <w:bCs/>
          <w:sz w:val="28"/>
          <w:szCs w:val="28"/>
        </w:rPr>
        <w:t xml:space="preserve">apportés </w:t>
      </w:r>
      <w:r w:rsidR="00D31BBE" w:rsidRPr="00E36D85">
        <w:rPr>
          <w:rFonts w:ascii="Times New Roman" w:hAnsi="Times New Roman"/>
          <w:bCs/>
          <w:sz w:val="28"/>
          <w:szCs w:val="28"/>
        </w:rPr>
        <w:t>par les cadres techniques du ministère</w:t>
      </w:r>
      <w:r w:rsidR="00AD2B48" w:rsidRPr="00E36D85">
        <w:rPr>
          <w:rFonts w:ascii="Times New Roman" w:hAnsi="Times New Roman"/>
          <w:bCs/>
          <w:sz w:val="28"/>
          <w:szCs w:val="28"/>
        </w:rPr>
        <w:t xml:space="preserve"> </w:t>
      </w:r>
      <w:r w:rsidR="004D6C2E" w:rsidRPr="00E36D85">
        <w:rPr>
          <w:rFonts w:ascii="Times New Roman" w:hAnsi="Times New Roman"/>
          <w:bCs/>
          <w:sz w:val="28"/>
          <w:szCs w:val="28"/>
        </w:rPr>
        <w:t>du budget</w:t>
      </w:r>
      <w:r w:rsidR="00435ADC" w:rsidRPr="00E36D85">
        <w:rPr>
          <w:rFonts w:ascii="Times New Roman" w:hAnsi="Times New Roman"/>
          <w:bCs/>
          <w:sz w:val="28"/>
          <w:szCs w:val="28"/>
        </w:rPr>
        <w:t xml:space="preserve"> </w:t>
      </w:r>
      <w:r w:rsidR="005013C9" w:rsidRPr="00E36D85">
        <w:rPr>
          <w:rFonts w:ascii="Times New Roman" w:hAnsi="Times New Roman"/>
          <w:bCs/>
          <w:sz w:val="28"/>
          <w:szCs w:val="28"/>
        </w:rPr>
        <w:t xml:space="preserve">à vos </w:t>
      </w:r>
      <w:r w:rsidR="004D6C2E" w:rsidRPr="00E36D85">
        <w:rPr>
          <w:rFonts w:ascii="Times New Roman" w:hAnsi="Times New Roman"/>
          <w:bCs/>
          <w:sz w:val="28"/>
          <w:szCs w:val="28"/>
        </w:rPr>
        <w:t>préoccupations,</w:t>
      </w:r>
      <w:r w:rsidR="005013C9" w:rsidRPr="00E36D85">
        <w:rPr>
          <w:rFonts w:ascii="Times New Roman" w:hAnsi="Times New Roman"/>
          <w:bCs/>
          <w:sz w:val="28"/>
          <w:szCs w:val="28"/>
        </w:rPr>
        <w:t xml:space="preserve"> </w:t>
      </w:r>
      <w:r w:rsidR="00E51DDA" w:rsidRPr="00E36D85">
        <w:rPr>
          <w:rFonts w:ascii="Times New Roman" w:hAnsi="Times New Roman"/>
          <w:bCs/>
          <w:sz w:val="28"/>
          <w:szCs w:val="28"/>
        </w:rPr>
        <w:t xml:space="preserve">les membres de la commission du </w:t>
      </w:r>
      <w:r w:rsidR="004D6C2E" w:rsidRPr="00E36D85">
        <w:rPr>
          <w:rFonts w:ascii="Times New Roman" w:hAnsi="Times New Roman"/>
          <w:bCs/>
          <w:sz w:val="28"/>
          <w:szCs w:val="28"/>
        </w:rPr>
        <w:t>plan,</w:t>
      </w:r>
      <w:r w:rsidR="00E51DDA" w:rsidRPr="00E36D85">
        <w:rPr>
          <w:rFonts w:ascii="Times New Roman" w:hAnsi="Times New Roman"/>
          <w:bCs/>
          <w:sz w:val="28"/>
          <w:szCs w:val="28"/>
        </w:rPr>
        <w:t xml:space="preserve"> des affaires financières et du contrôle budgétaire </w:t>
      </w:r>
      <w:r w:rsidR="009E5868" w:rsidRPr="00E36D85">
        <w:rPr>
          <w:rFonts w:ascii="Times New Roman" w:hAnsi="Times New Roman"/>
          <w:bCs/>
          <w:sz w:val="28"/>
          <w:szCs w:val="28"/>
        </w:rPr>
        <w:t xml:space="preserve">suggèrent </w:t>
      </w:r>
      <w:r w:rsidR="005E3B34" w:rsidRPr="00E36D85">
        <w:rPr>
          <w:rFonts w:ascii="Times New Roman" w:hAnsi="Times New Roman"/>
          <w:bCs/>
          <w:sz w:val="28"/>
          <w:szCs w:val="28"/>
        </w:rPr>
        <w:t xml:space="preserve">à la plénière </w:t>
      </w:r>
      <w:r w:rsidR="007D2A6E" w:rsidRPr="00E36D85">
        <w:rPr>
          <w:rFonts w:ascii="Times New Roman" w:hAnsi="Times New Roman"/>
          <w:bCs/>
          <w:sz w:val="28"/>
          <w:szCs w:val="28"/>
        </w:rPr>
        <w:t xml:space="preserve">de bien vouloir adopter </w:t>
      </w:r>
      <w:r w:rsidR="00E43673" w:rsidRPr="00E36D85">
        <w:rPr>
          <w:rFonts w:ascii="Times New Roman" w:hAnsi="Times New Roman"/>
          <w:bCs/>
          <w:sz w:val="28"/>
          <w:szCs w:val="28"/>
        </w:rPr>
        <w:t>ce</w:t>
      </w:r>
      <w:r w:rsidR="00711699" w:rsidRPr="00E36D85">
        <w:rPr>
          <w:rFonts w:ascii="Times New Roman" w:hAnsi="Times New Roman"/>
          <w:bCs/>
          <w:sz w:val="28"/>
          <w:szCs w:val="28"/>
        </w:rPr>
        <w:t xml:space="preserve"> présent </w:t>
      </w:r>
      <w:r w:rsidR="00CC64B1" w:rsidRPr="00E36D85">
        <w:rPr>
          <w:rFonts w:ascii="Times New Roman" w:hAnsi="Times New Roman"/>
          <w:bCs/>
          <w:sz w:val="28"/>
          <w:szCs w:val="28"/>
        </w:rPr>
        <w:t>projet.</w:t>
      </w:r>
    </w:p>
    <w:p w14:paraId="04FDDEAE" w14:textId="1A978D65" w:rsidR="00657A61" w:rsidRPr="00E36D85" w:rsidRDefault="002117F3" w:rsidP="005603E2">
      <w:pPr>
        <w:jc w:val="both"/>
        <w:rPr>
          <w:rFonts w:ascii="Times New Roman" w:hAnsi="Times New Roman"/>
          <w:sz w:val="28"/>
          <w:szCs w:val="28"/>
        </w:rPr>
      </w:pPr>
      <w:r w:rsidRPr="00E36D85">
        <w:rPr>
          <w:rFonts w:ascii="Times New Roman" w:hAnsi="Times New Roman"/>
          <w:sz w:val="28"/>
          <w:szCs w:val="28"/>
        </w:rPr>
        <w:t xml:space="preserve">Par </w:t>
      </w:r>
      <w:r w:rsidR="004D6C2E" w:rsidRPr="00E36D85">
        <w:rPr>
          <w:rFonts w:ascii="Times New Roman" w:hAnsi="Times New Roman"/>
          <w:sz w:val="28"/>
          <w:szCs w:val="28"/>
        </w:rPr>
        <w:t>ailleurs,</w:t>
      </w:r>
      <w:r w:rsidRPr="00E36D85">
        <w:rPr>
          <w:rFonts w:ascii="Times New Roman" w:hAnsi="Times New Roman"/>
          <w:sz w:val="28"/>
          <w:szCs w:val="28"/>
        </w:rPr>
        <w:t xml:space="preserve"> </w:t>
      </w:r>
      <w:r w:rsidR="00F904E9" w:rsidRPr="00E36D85">
        <w:rPr>
          <w:rFonts w:ascii="Times New Roman" w:hAnsi="Times New Roman"/>
          <w:sz w:val="28"/>
          <w:szCs w:val="28"/>
        </w:rPr>
        <w:t xml:space="preserve">nous ne </w:t>
      </w:r>
      <w:r w:rsidR="003D0452" w:rsidRPr="00E36D85">
        <w:rPr>
          <w:rFonts w:ascii="Times New Roman" w:hAnsi="Times New Roman"/>
          <w:sz w:val="28"/>
          <w:szCs w:val="28"/>
        </w:rPr>
        <w:t xml:space="preserve">saurons </w:t>
      </w:r>
      <w:r w:rsidR="003125A9" w:rsidRPr="00E36D85">
        <w:rPr>
          <w:rFonts w:ascii="Times New Roman" w:hAnsi="Times New Roman"/>
          <w:sz w:val="28"/>
          <w:szCs w:val="28"/>
        </w:rPr>
        <w:t xml:space="preserve">terminer sans remercier chaleureusement </w:t>
      </w:r>
      <w:r w:rsidR="005603E2" w:rsidRPr="00E36D85">
        <w:rPr>
          <w:rFonts w:ascii="Times New Roman" w:hAnsi="Times New Roman"/>
          <w:sz w:val="28"/>
          <w:szCs w:val="28"/>
        </w:rPr>
        <w:t>les Ministres et le</w:t>
      </w:r>
      <w:r w:rsidR="003125A9" w:rsidRPr="00E36D85">
        <w:rPr>
          <w:rFonts w:ascii="Times New Roman" w:hAnsi="Times New Roman"/>
          <w:sz w:val="28"/>
          <w:szCs w:val="28"/>
        </w:rPr>
        <w:t>urs</w:t>
      </w:r>
      <w:r w:rsidR="005603E2" w:rsidRPr="00E36D85">
        <w:rPr>
          <w:rFonts w:ascii="Times New Roman" w:hAnsi="Times New Roman"/>
          <w:sz w:val="28"/>
          <w:szCs w:val="28"/>
        </w:rPr>
        <w:t xml:space="preserve"> cadres pour leur disponibilité et la qualité des </w:t>
      </w:r>
      <w:r w:rsidR="0071449F" w:rsidRPr="00E36D85">
        <w:rPr>
          <w:rFonts w:ascii="Times New Roman" w:hAnsi="Times New Roman"/>
          <w:sz w:val="28"/>
          <w:szCs w:val="28"/>
        </w:rPr>
        <w:t>réponses fournies lors des débats en commissions</w:t>
      </w:r>
      <w:r w:rsidR="00D33B52" w:rsidRPr="00E36D85">
        <w:rPr>
          <w:rFonts w:ascii="Times New Roman" w:hAnsi="Times New Roman"/>
          <w:sz w:val="28"/>
          <w:szCs w:val="28"/>
        </w:rPr>
        <w:t xml:space="preserve"> et </w:t>
      </w:r>
      <w:r w:rsidR="0071449F" w:rsidRPr="00E36D85">
        <w:rPr>
          <w:rFonts w:ascii="Times New Roman" w:hAnsi="Times New Roman"/>
          <w:sz w:val="28"/>
          <w:szCs w:val="28"/>
        </w:rPr>
        <w:t>en inter-commissions</w:t>
      </w:r>
      <w:r w:rsidR="00D33B52" w:rsidRPr="00E36D85">
        <w:rPr>
          <w:rFonts w:ascii="Times New Roman" w:hAnsi="Times New Roman"/>
          <w:sz w:val="28"/>
          <w:szCs w:val="28"/>
        </w:rPr>
        <w:t>.</w:t>
      </w:r>
    </w:p>
    <w:p w14:paraId="6451B399" w14:textId="22C30988" w:rsidR="005603E2" w:rsidRPr="00E36D85" w:rsidRDefault="00902802" w:rsidP="005603E2">
      <w:pPr>
        <w:jc w:val="both"/>
        <w:rPr>
          <w:rFonts w:ascii="Times New Roman" w:hAnsi="Times New Roman"/>
          <w:sz w:val="28"/>
          <w:szCs w:val="28"/>
        </w:rPr>
      </w:pPr>
      <w:r w:rsidRPr="00E36D85">
        <w:rPr>
          <w:rFonts w:ascii="Times New Roman" w:hAnsi="Times New Roman"/>
          <w:sz w:val="28"/>
          <w:szCs w:val="28"/>
        </w:rPr>
        <w:t xml:space="preserve">C’est </w:t>
      </w:r>
      <w:r w:rsidR="003125A9" w:rsidRPr="00E36D85">
        <w:rPr>
          <w:rFonts w:ascii="Times New Roman" w:hAnsi="Times New Roman"/>
          <w:sz w:val="28"/>
          <w:szCs w:val="28"/>
        </w:rPr>
        <w:t>aussi</w:t>
      </w:r>
      <w:r w:rsidR="00FE29F7" w:rsidRPr="00E36D85">
        <w:rPr>
          <w:rFonts w:ascii="Times New Roman" w:hAnsi="Times New Roman"/>
          <w:sz w:val="28"/>
          <w:szCs w:val="28"/>
        </w:rPr>
        <w:t xml:space="preserve"> </w:t>
      </w:r>
      <w:r w:rsidR="003125A9" w:rsidRPr="00E36D85">
        <w:rPr>
          <w:rFonts w:ascii="Times New Roman" w:hAnsi="Times New Roman"/>
          <w:sz w:val="28"/>
          <w:szCs w:val="28"/>
        </w:rPr>
        <w:t>le lieu de remercier</w:t>
      </w:r>
      <w:r w:rsidR="00E43673" w:rsidRPr="00E36D85">
        <w:rPr>
          <w:rFonts w:ascii="Times New Roman" w:hAnsi="Times New Roman"/>
          <w:sz w:val="28"/>
          <w:szCs w:val="28"/>
        </w:rPr>
        <w:t xml:space="preserve"> </w:t>
      </w:r>
      <w:r w:rsidR="00CA3C07" w:rsidRPr="00E36D85">
        <w:rPr>
          <w:rFonts w:ascii="Times New Roman" w:hAnsi="Times New Roman"/>
          <w:sz w:val="28"/>
          <w:szCs w:val="28"/>
        </w:rPr>
        <w:t xml:space="preserve">non seulement le </w:t>
      </w:r>
      <w:r w:rsidR="00A710C8" w:rsidRPr="00E36D85">
        <w:rPr>
          <w:rFonts w:ascii="Times New Roman" w:hAnsi="Times New Roman"/>
          <w:sz w:val="28"/>
          <w:szCs w:val="28"/>
        </w:rPr>
        <w:t>bureau du CNT à travers son président Dr Dansa Kourouma</w:t>
      </w:r>
      <w:r w:rsidR="00CA3C07" w:rsidRPr="00E36D85">
        <w:rPr>
          <w:rFonts w:ascii="Times New Roman" w:hAnsi="Times New Roman"/>
          <w:sz w:val="28"/>
          <w:szCs w:val="28"/>
        </w:rPr>
        <w:t xml:space="preserve"> pour son accompagnement</w:t>
      </w:r>
      <w:r w:rsidR="00AD2B48" w:rsidRPr="00E36D85">
        <w:rPr>
          <w:rFonts w:ascii="Times New Roman" w:hAnsi="Times New Roman"/>
          <w:sz w:val="28"/>
          <w:szCs w:val="28"/>
        </w:rPr>
        <w:t xml:space="preserve"> mais aussi </w:t>
      </w:r>
      <w:r w:rsidR="000D120C" w:rsidRPr="00E36D85">
        <w:rPr>
          <w:rFonts w:ascii="Times New Roman" w:hAnsi="Times New Roman"/>
          <w:sz w:val="28"/>
          <w:szCs w:val="28"/>
        </w:rPr>
        <w:t xml:space="preserve">vous </w:t>
      </w:r>
      <w:r w:rsidR="004D6C2E" w:rsidRPr="00E36D85">
        <w:rPr>
          <w:rFonts w:ascii="Times New Roman" w:hAnsi="Times New Roman"/>
          <w:sz w:val="28"/>
          <w:szCs w:val="28"/>
        </w:rPr>
        <w:t>nos collègues</w:t>
      </w:r>
      <w:r w:rsidR="003125A9" w:rsidRPr="00E36D85">
        <w:rPr>
          <w:rFonts w:ascii="Times New Roman" w:hAnsi="Times New Roman"/>
          <w:sz w:val="28"/>
          <w:szCs w:val="28"/>
        </w:rPr>
        <w:t xml:space="preserve"> Conseillers nationa</w:t>
      </w:r>
      <w:r w:rsidR="003B3A40" w:rsidRPr="00E36D85">
        <w:rPr>
          <w:rFonts w:ascii="Times New Roman" w:hAnsi="Times New Roman"/>
          <w:sz w:val="28"/>
          <w:szCs w:val="28"/>
        </w:rPr>
        <w:t xml:space="preserve">ux </w:t>
      </w:r>
      <w:r w:rsidR="005603E2" w:rsidRPr="00E36D85">
        <w:rPr>
          <w:rFonts w:ascii="Times New Roman" w:hAnsi="Times New Roman"/>
          <w:sz w:val="28"/>
          <w:szCs w:val="28"/>
        </w:rPr>
        <w:t xml:space="preserve">pour </w:t>
      </w:r>
      <w:r w:rsidR="004D6C2E" w:rsidRPr="00E36D85">
        <w:rPr>
          <w:rFonts w:ascii="Times New Roman" w:hAnsi="Times New Roman"/>
          <w:sz w:val="28"/>
          <w:szCs w:val="28"/>
        </w:rPr>
        <w:t>vos différents</w:t>
      </w:r>
      <w:r w:rsidR="009938EA" w:rsidRPr="00E36D85">
        <w:rPr>
          <w:rFonts w:ascii="Times New Roman" w:hAnsi="Times New Roman"/>
          <w:sz w:val="28"/>
          <w:szCs w:val="28"/>
        </w:rPr>
        <w:t xml:space="preserve"> </w:t>
      </w:r>
      <w:r w:rsidR="004D6C2E" w:rsidRPr="00E36D85">
        <w:rPr>
          <w:rFonts w:ascii="Times New Roman" w:hAnsi="Times New Roman"/>
          <w:sz w:val="28"/>
          <w:szCs w:val="28"/>
        </w:rPr>
        <w:t>apports lors</w:t>
      </w:r>
      <w:r w:rsidR="005603E2" w:rsidRPr="00E36D85">
        <w:rPr>
          <w:rFonts w:ascii="Times New Roman" w:hAnsi="Times New Roman"/>
          <w:sz w:val="28"/>
          <w:szCs w:val="28"/>
        </w:rPr>
        <w:t xml:space="preserve"> de l’examen </w:t>
      </w:r>
      <w:r w:rsidR="004D6C2E" w:rsidRPr="00E36D85">
        <w:rPr>
          <w:rFonts w:ascii="Times New Roman" w:hAnsi="Times New Roman"/>
          <w:sz w:val="28"/>
          <w:szCs w:val="28"/>
        </w:rPr>
        <w:t>dudit volet</w:t>
      </w:r>
      <w:r w:rsidR="005603E2" w:rsidRPr="00E36D85">
        <w:rPr>
          <w:rFonts w:ascii="Times New Roman" w:hAnsi="Times New Roman"/>
          <w:sz w:val="28"/>
          <w:szCs w:val="28"/>
        </w:rPr>
        <w:t xml:space="preserve"> recettes</w:t>
      </w:r>
      <w:r w:rsidR="003B3A40" w:rsidRPr="00E36D85">
        <w:rPr>
          <w:rFonts w:ascii="Times New Roman" w:hAnsi="Times New Roman"/>
          <w:sz w:val="28"/>
          <w:szCs w:val="28"/>
        </w:rPr>
        <w:t xml:space="preserve"> du PLFI 2023.</w:t>
      </w:r>
      <w:r w:rsidRPr="00E36D85">
        <w:rPr>
          <w:rFonts w:ascii="Times New Roman" w:hAnsi="Times New Roman"/>
          <w:sz w:val="28"/>
          <w:szCs w:val="28"/>
        </w:rPr>
        <w:t xml:space="preserve"> </w:t>
      </w:r>
      <w:r w:rsidR="005603E2" w:rsidRPr="00E36D85">
        <w:rPr>
          <w:rFonts w:ascii="Times New Roman" w:hAnsi="Times New Roman"/>
          <w:sz w:val="28"/>
          <w:szCs w:val="28"/>
        </w:rPr>
        <w:t xml:space="preserve"> </w:t>
      </w:r>
    </w:p>
    <w:p w14:paraId="7B8AAE3E" w14:textId="7B1A9F99" w:rsidR="00212BFF" w:rsidRPr="00E36D85" w:rsidRDefault="00212BFF" w:rsidP="005603E2">
      <w:pPr>
        <w:jc w:val="both"/>
        <w:rPr>
          <w:rFonts w:ascii="Times New Roman" w:hAnsi="Times New Roman"/>
          <w:sz w:val="28"/>
          <w:szCs w:val="28"/>
        </w:rPr>
      </w:pPr>
      <w:r w:rsidRPr="00E36D85">
        <w:rPr>
          <w:rFonts w:ascii="Times New Roman" w:hAnsi="Times New Roman"/>
          <w:sz w:val="28"/>
          <w:szCs w:val="28"/>
        </w:rPr>
        <w:t>Monsieur le Président, Honorables Conseillers(ères), telle est la substance du présent rapport que la Commission a l’honneur de soumettre à votre haute appréciation.</w:t>
      </w:r>
    </w:p>
    <w:p w14:paraId="78E76B84" w14:textId="77777777" w:rsidR="00266077" w:rsidRPr="00E36D85" w:rsidRDefault="005603E2" w:rsidP="00266077">
      <w:pPr>
        <w:jc w:val="center"/>
        <w:rPr>
          <w:rFonts w:ascii="Times New Roman" w:hAnsi="Times New Roman"/>
          <w:sz w:val="28"/>
          <w:szCs w:val="28"/>
        </w:rPr>
      </w:pPr>
      <w:r w:rsidRPr="00E36D85">
        <w:rPr>
          <w:rFonts w:ascii="Times New Roman" w:hAnsi="Times New Roman"/>
          <w:sz w:val="28"/>
          <w:szCs w:val="28"/>
        </w:rPr>
        <w:t>Je vous remercie.</w:t>
      </w:r>
    </w:p>
    <w:p w14:paraId="11A2352D" w14:textId="2391955D" w:rsidR="00F91ADB" w:rsidRPr="00E36D85" w:rsidRDefault="005603E2" w:rsidP="00266077">
      <w:pPr>
        <w:jc w:val="center"/>
        <w:rPr>
          <w:rFonts w:ascii="Times New Roman" w:hAnsi="Times New Roman"/>
          <w:b/>
          <w:sz w:val="28"/>
          <w:szCs w:val="28"/>
        </w:rPr>
      </w:pPr>
      <w:r w:rsidRPr="00E36D85">
        <w:rPr>
          <w:rFonts w:ascii="Times New Roman" w:hAnsi="Times New Roman"/>
          <w:sz w:val="28"/>
          <w:szCs w:val="28"/>
        </w:rPr>
        <w:tab/>
      </w:r>
      <w:r w:rsidRPr="00E36D85">
        <w:rPr>
          <w:rFonts w:ascii="Times New Roman" w:hAnsi="Times New Roman"/>
          <w:sz w:val="28"/>
          <w:szCs w:val="28"/>
        </w:rPr>
        <w:tab/>
      </w:r>
      <w:r w:rsidR="00E36D85">
        <w:rPr>
          <w:rFonts w:ascii="Times New Roman" w:hAnsi="Times New Roman"/>
          <w:sz w:val="28"/>
          <w:szCs w:val="28"/>
        </w:rPr>
        <w:t xml:space="preserve">                                                                </w:t>
      </w:r>
      <w:r w:rsidR="00E36D85" w:rsidRPr="00E36D85">
        <w:rPr>
          <w:rFonts w:ascii="Times New Roman" w:hAnsi="Times New Roman"/>
          <w:b/>
          <w:sz w:val="28"/>
          <w:szCs w:val="28"/>
        </w:rPr>
        <w:t xml:space="preserve">  </w:t>
      </w:r>
      <w:r w:rsidRPr="00E36D85">
        <w:rPr>
          <w:rFonts w:ascii="Times New Roman" w:hAnsi="Times New Roman"/>
          <w:b/>
          <w:sz w:val="28"/>
          <w:szCs w:val="28"/>
        </w:rPr>
        <w:t>La Commission</w:t>
      </w:r>
      <w:r w:rsidRPr="00E36D85">
        <w:rPr>
          <w:rFonts w:ascii="Times New Roman" w:hAnsi="Times New Roman"/>
          <w:b/>
          <w:sz w:val="28"/>
          <w:szCs w:val="28"/>
        </w:rPr>
        <w:tab/>
      </w:r>
    </w:p>
    <w:sectPr w:rsidR="00F91ADB" w:rsidRPr="00E36D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F23F" w14:textId="77777777" w:rsidR="00EE622C" w:rsidRDefault="00EE622C" w:rsidP="00B32436">
      <w:pPr>
        <w:spacing w:after="0" w:line="240" w:lineRule="auto"/>
      </w:pPr>
      <w:r>
        <w:separator/>
      </w:r>
    </w:p>
  </w:endnote>
  <w:endnote w:type="continuationSeparator" w:id="0">
    <w:p w14:paraId="69F95F54" w14:textId="77777777" w:rsidR="00EE622C" w:rsidRDefault="00EE622C" w:rsidP="00B32436">
      <w:pPr>
        <w:spacing w:after="0" w:line="240" w:lineRule="auto"/>
      </w:pPr>
      <w:r>
        <w:continuationSeparator/>
      </w:r>
    </w:p>
  </w:endnote>
  <w:endnote w:type="continuationNotice" w:id="1">
    <w:p w14:paraId="6D03236A" w14:textId="77777777" w:rsidR="00EE622C" w:rsidRDefault="00EE6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doni MT Black">
    <w:panose1 w:val="02070A03080606020203"/>
    <w:charset w:val="00"/>
    <w:family w:val="roman"/>
    <w:pitch w:val="variable"/>
    <w:sig w:usb0="00000003" w:usb1="00000000" w:usb2="00000000" w:usb3="00000000" w:csb0="00000001" w:csb1="00000000"/>
  </w:font>
  <w:font w:name="-webkit-standard">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517204"/>
      <w:docPartObj>
        <w:docPartGallery w:val="Page Numbers (Bottom of Page)"/>
        <w:docPartUnique/>
      </w:docPartObj>
    </w:sdtPr>
    <w:sdtEndPr/>
    <w:sdtContent>
      <w:p w14:paraId="01D7C8C7" w14:textId="6231E49A" w:rsidR="003B3A40" w:rsidRDefault="003B3A40">
        <w:pPr>
          <w:pStyle w:val="Pieddepage"/>
          <w:jc w:val="center"/>
        </w:pPr>
        <w:r>
          <w:fldChar w:fldCharType="begin"/>
        </w:r>
        <w:r>
          <w:instrText>PAGE   \* MERGEFORMAT</w:instrText>
        </w:r>
        <w:r>
          <w:fldChar w:fldCharType="separate"/>
        </w:r>
        <w:r>
          <w:t>2</w:t>
        </w:r>
        <w:r>
          <w:fldChar w:fldCharType="end"/>
        </w:r>
      </w:p>
    </w:sdtContent>
  </w:sdt>
  <w:p w14:paraId="00FDA994" w14:textId="77777777" w:rsidR="003B3A40" w:rsidRDefault="003B3A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3352" w14:textId="77777777" w:rsidR="00EE622C" w:rsidRDefault="00EE622C" w:rsidP="00B32436">
      <w:pPr>
        <w:spacing w:after="0" w:line="240" w:lineRule="auto"/>
      </w:pPr>
      <w:r>
        <w:separator/>
      </w:r>
    </w:p>
  </w:footnote>
  <w:footnote w:type="continuationSeparator" w:id="0">
    <w:p w14:paraId="1D2723F5" w14:textId="77777777" w:rsidR="00EE622C" w:rsidRDefault="00EE622C" w:rsidP="00B32436">
      <w:pPr>
        <w:spacing w:after="0" w:line="240" w:lineRule="auto"/>
      </w:pPr>
      <w:r>
        <w:continuationSeparator/>
      </w:r>
    </w:p>
  </w:footnote>
  <w:footnote w:type="continuationNotice" w:id="1">
    <w:p w14:paraId="38EA0BA3" w14:textId="77777777" w:rsidR="00EE622C" w:rsidRDefault="00EE6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7A7"/>
    <w:multiLevelType w:val="hybridMultilevel"/>
    <w:tmpl w:val="0F2432D8"/>
    <w:lvl w:ilvl="0" w:tplc="5E16035E">
      <w:numFmt w:val="bullet"/>
      <w:lvlText w:val="-"/>
      <w:lvlJc w:val="left"/>
      <w:pPr>
        <w:ind w:left="720" w:hanging="360"/>
      </w:pPr>
      <w:rPr>
        <w:rFonts w:ascii="Century Gothic" w:eastAsia="Times New Roman"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F3E43"/>
    <w:multiLevelType w:val="hybridMultilevel"/>
    <w:tmpl w:val="A704F174"/>
    <w:lvl w:ilvl="0" w:tplc="54C68AA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4E4D66"/>
    <w:multiLevelType w:val="multilevel"/>
    <w:tmpl w:val="0ECE73F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50655F"/>
    <w:multiLevelType w:val="hybridMultilevel"/>
    <w:tmpl w:val="6862EA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A13CE4"/>
    <w:multiLevelType w:val="hybridMultilevel"/>
    <w:tmpl w:val="71AEBBD4"/>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5" w15:restartNumberingAfterBreak="0">
    <w:nsid w:val="1D916BE8"/>
    <w:multiLevelType w:val="hybridMultilevel"/>
    <w:tmpl w:val="E0B2A5A2"/>
    <w:lvl w:ilvl="0" w:tplc="A3A0A556">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EC82339"/>
    <w:multiLevelType w:val="hybridMultilevel"/>
    <w:tmpl w:val="032C24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877AC0"/>
    <w:multiLevelType w:val="hybridMultilevel"/>
    <w:tmpl w:val="CB527CB0"/>
    <w:lvl w:ilvl="0" w:tplc="54C68AA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A52A19"/>
    <w:multiLevelType w:val="hybridMultilevel"/>
    <w:tmpl w:val="642C7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186FAB"/>
    <w:multiLevelType w:val="hybridMultilevel"/>
    <w:tmpl w:val="A3603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17EC8"/>
    <w:multiLevelType w:val="hybridMultilevel"/>
    <w:tmpl w:val="3A6CB0E8"/>
    <w:lvl w:ilvl="0" w:tplc="D7B4CB8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515B01"/>
    <w:multiLevelType w:val="hybridMultilevel"/>
    <w:tmpl w:val="03E276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AFA0D82"/>
    <w:multiLevelType w:val="hybridMultilevel"/>
    <w:tmpl w:val="806C4742"/>
    <w:lvl w:ilvl="0" w:tplc="54C68AA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792FBE"/>
    <w:multiLevelType w:val="hybridMultilevel"/>
    <w:tmpl w:val="A246F12A"/>
    <w:lvl w:ilvl="0" w:tplc="4C142EDA">
      <w:start w:val="4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C13365"/>
    <w:multiLevelType w:val="hybridMultilevel"/>
    <w:tmpl w:val="E7B478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9711E7"/>
    <w:multiLevelType w:val="hybridMultilevel"/>
    <w:tmpl w:val="03203E26"/>
    <w:lvl w:ilvl="0" w:tplc="ABBE341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5B054E7"/>
    <w:multiLevelType w:val="hybridMultilevel"/>
    <w:tmpl w:val="D7D6DDE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05FAB"/>
    <w:multiLevelType w:val="hybridMultilevel"/>
    <w:tmpl w:val="C01805CE"/>
    <w:lvl w:ilvl="0" w:tplc="54C68AAA">
      <w:numFmt w:val="bullet"/>
      <w:lvlText w:val="-"/>
      <w:lvlJc w:val="left"/>
      <w:pPr>
        <w:ind w:left="780" w:hanging="360"/>
      </w:pPr>
      <w:rPr>
        <w:rFonts w:ascii="Times New Roman" w:eastAsia="Calibri"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8" w15:restartNumberingAfterBreak="0">
    <w:nsid w:val="74AB23A6"/>
    <w:multiLevelType w:val="hybridMultilevel"/>
    <w:tmpl w:val="8228C520"/>
    <w:lvl w:ilvl="0" w:tplc="54C68AA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64D3E75"/>
    <w:multiLevelType w:val="hybridMultilevel"/>
    <w:tmpl w:val="4AD2A8C0"/>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BA30D6"/>
    <w:multiLevelType w:val="hybridMultilevel"/>
    <w:tmpl w:val="CC569ACA"/>
    <w:lvl w:ilvl="0" w:tplc="54C68AAA">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863156"/>
    <w:multiLevelType w:val="hybridMultilevel"/>
    <w:tmpl w:val="FABCC68E"/>
    <w:lvl w:ilvl="0" w:tplc="54C68AAA">
      <w:numFmt w:val="bullet"/>
      <w:lvlText w:val="-"/>
      <w:lvlJc w:val="left"/>
      <w:pPr>
        <w:ind w:left="1003" w:hanging="360"/>
      </w:pPr>
      <w:rPr>
        <w:rFonts w:ascii="Times New Roman" w:eastAsia="Calibri" w:hAnsi="Times New Roman" w:cs="Times New Roman"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2" w15:restartNumberingAfterBreak="0">
    <w:nsid w:val="7C19199C"/>
    <w:multiLevelType w:val="hybridMultilevel"/>
    <w:tmpl w:val="57A262F8"/>
    <w:lvl w:ilvl="0" w:tplc="54C68AAA">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274752"/>
    <w:multiLevelType w:val="hybridMultilevel"/>
    <w:tmpl w:val="C3C6012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F082C54"/>
    <w:multiLevelType w:val="hybridMultilevel"/>
    <w:tmpl w:val="924E1E0A"/>
    <w:lvl w:ilvl="0" w:tplc="54C68AA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F907B21"/>
    <w:multiLevelType w:val="hybridMultilevel"/>
    <w:tmpl w:val="60FAB4D4"/>
    <w:lvl w:ilvl="0" w:tplc="110097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C4499"/>
    <w:multiLevelType w:val="hybridMultilevel"/>
    <w:tmpl w:val="AF56E1F4"/>
    <w:lvl w:ilvl="0" w:tplc="54C68AA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9"/>
  </w:num>
  <w:num w:numId="4">
    <w:abstractNumId w:val="7"/>
  </w:num>
  <w:num w:numId="5">
    <w:abstractNumId w:val="17"/>
  </w:num>
  <w:num w:numId="6">
    <w:abstractNumId w:val="18"/>
  </w:num>
  <w:num w:numId="7">
    <w:abstractNumId w:val="2"/>
  </w:num>
  <w:num w:numId="8">
    <w:abstractNumId w:val="16"/>
  </w:num>
  <w:num w:numId="9">
    <w:abstractNumId w:val="13"/>
  </w:num>
  <w:num w:numId="10">
    <w:abstractNumId w:val="9"/>
  </w:num>
  <w:num w:numId="11">
    <w:abstractNumId w:val="0"/>
  </w:num>
  <w:num w:numId="12">
    <w:abstractNumId w:val="10"/>
  </w:num>
  <w:num w:numId="13">
    <w:abstractNumId w:val="24"/>
  </w:num>
  <w:num w:numId="14">
    <w:abstractNumId w:val="21"/>
  </w:num>
  <w:num w:numId="15">
    <w:abstractNumId w:val="1"/>
  </w:num>
  <w:num w:numId="16">
    <w:abstractNumId w:val="26"/>
  </w:num>
  <w:num w:numId="17">
    <w:abstractNumId w:val="22"/>
  </w:num>
  <w:num w:numId="18">
    <w:abstractNumId w:val="11"/>
  </w:num>
  <w:num w:numId="19">
    <w:abstractNumId w:val="15"/>
  </w:num>
  <w:num w:numId="20">
    <w:abstractNumId w:val="8"/>
  </w:num>
  <w:num w:numId="21">
    <w:abstractNumId w:val="5"/>
  </w:num>
  <w:num w:numId="22">
    <w:abstractNumId w:val="6"/>
  </w:num>
  <w:num w:numId="23">
    <w:abstractNumId w:val="4"/>
  </w:num>
  <w:num w:numId="24">
    <w:abstractNumId w:val="12"/>
  </w:num>
  <w:num w:numId="25">
    <w:abstractNumId w:val="20"/>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DB"/>
    <w:rsid w:val="00026D2C"/>
    <w:rsid w:val="00032491"/>
    <w:rsid w:val="0004670D"/>
    <w:rsid w:val="00050514"/>
    <w:rsid w:val="000506BF"/>
    <w:rsid w:val="00051179"/>
    <w:rsid w:val="00080197"/>
    <w:rsid w:val="00092335"/>
    <w:rsid w:val="000A1E1D"/>
    <w:rsid w:val="000A5AFB"/>
    <w:rsid w:val="000B3333"/>
    <w:rsid w:val="000B5A00"/>
    <w:rsid w:val="000C115B"/>
    <w:rsid w:val="000C3630"/>
    <w:rsid w:val="000D120C"/>
    <w:rsid w:val="0011558F"/>
    <w:rsid w:val="00115E08"/>
    <w:rsid w:val="00116966"/>
    <w:rsid w:val="00125021"/>
    <w:rsid w:val="001363C4"/>
    <w:rsid w:val="00144A3B"/>
    <w:rsid w:val="00144F49"/>
    <w:rsid w:val="00166AE9"/>
    <w:rsid w:val="00177761"/>
    <w:rsid w:val="00183141"/>
    <w:rsid w:val="00183CE0"/>
    <w:rsid w:val="00192F9F"/>
    <w:rsid w:val="001932D3"/>
    <w:rsid w:val="001A0B3A"/>
    <w:rsid w:val="001A2AF4"/>
    <w:rsid w:val="001B7C42"/>
    <w:rsid w:val="001E594C"/>
    <w:rsid w:val="001E6FFF"/>
    <w:rsid w:val="001F7C21"/>
    <w:rsid w:val="002068E3"/>
    <w:rsid w:val="002117F3"/>
    <w:rsid w:val="00212BFF"/>
    <w:rsid w:val="00221635"/>
    <w:rsid w:val="0022398A"/>
    <w:rsid w:val="002255F8"/>
    <w:rsid w:val="00244D41"/>
    <w:rsid w:val="002475C3"/>
    <w:rsid w:val="002529B2"/>
    <w:rsid w:val="002556A3"/>
    <w:rsid w:val="00257267"/>
    <w:rsid w:val="00266077"/>
    <w:rsid w:val="002A3167"/>
    <w:rsid w:val="002A450E"/>
    <w:rsid w:val="002F5D5C"/>
    <w:rsid w:val="00304DBB"/>
    <w:rsid w:val="003125A9"/>
    <w:rsid w:val="003414A5"/>
    <w:rsid w:val="00342909"/>
    <w:rsid w:val="00362830"/>
    <w:rsid w:val="00366061"/>
    <w:rsid w:val="003A039D"/>
    <w:rsid w:val="003A17D7"/>
    <w:rsid w:val="003A2419"/>
    <w:rsid w:val="003A7ADA"/>
    <w:rsid w:val="003B3A40"/>
    <w:rsid w:val="003D0452"/>
    <w:rsid w:val="003D2CA2"/>
    <w:rsid w:val="003D46B8"/>
    <w:rsid w:val="003F51C8"/>
    <w:rsid w:val="003F66A7"/>
    <w:rsid w:val="004260D6"/>
    <w:rsid w:val="00435ADC"/>
    <w:rsid w:val="004365CF"/>
    <w:rsid w:val="00457B55"/>
    <w:rsid w:val="004650FE"/>
    <w:rsid w:val="00470995"/>
    <w:rsid w:val="00491C55"/>
    <w:rsid w:val="00493C7B"/>
    <w:rsid w:val="004A15E8"/>
    <w:rsid w:val="004B0A97"/>
    <w:rsid w:val="004B4490"/>
    <w:rsid w:val="004C187A"/>
    <w:rsid w:val="004C1F35"/>
    <w:rsid w:val="004D0D56"/>
    <w:rsid w:val="004D1D18"/>
    <w:rsid w:val="004D6C2E"/>
    <w:rsid w:val="005013C9"/>
    <w:rsid w:val="00523BFF"/>
    <w:rsid w:val="00525ED2"/>
    <w:rsid w:val="00543EF5"/>
    <w:rsid w:val="00550D03"/>
    <w:rsid w:val="00555FD7"/>
    <w:rsid w:val="005603E2"/>
    <w:rsid w:val="0057560D"/>
    <w:rsid w:val="005859A3"/>
    <w:rsid w:val="00587C19"/>
    <w:rsid w:val="005931F2"/>
    <w:rsid w:val="00597F80"/>
    <w:rsid w:val="005A274A"/>
    <w:rsid w:val="005A6F38"/>
    <w:rsid w:val="005B3632"/>
    <w:rsid w:val="005C78BA"/>
    <w:rsid w:val="005C7EF7"/>
    <w:rsid w:val="005D12B4"/>
    <w:rsid w:val="005D2CF7"/>
    <w:rsid w:val="005E3B34"/>
    <w:rsid w:val="005F3F7F"/>
    <w:rsid w:val="006010A3"/>
    <w:rsid w:val="006237A3"/>
    <w:rsid w:val="0064449A"/>
    <w:rsid w:val="00657A61"/>
    <w:rsid w:val="0069350F"/>
    <w:rsid w:val="0069363A"/>
    <w:rsid w:val="006D5D49"/>
    <w:rsid w:val="006D69BC"/>
    <w:rsid w:val="006E0EEE"/>
    <w:rsid w:val="006E106A"/>
    <w:rsid w:val="006E6F47"/>
    <w:rsid w:val="0070237E"/>
    <w:rsid w:val="007037EF"/>
    <w:rsid w:val="007056B2"/>
    <w:rsid w:val="00711699"/>
    <w:rsid w:val="0071449F"/>
    <w:rsid w:val="00714AF4"/>
    <w:rsid w:val="007226BD"/>
    <w:rsid w:val="0073529E"/>
    <w:rsid w:val="00745EAE"/>
    <w:rsid w:val="00756466"/>
    <w:rsid w:val="007658E7"/>
    <w:rsid w:val="00777BCC"/>
    <w:rsid w:val="00782675"/>
    <w:rsid w:val="00787005"/>
    <w:rsid w:val="0079312C"/>
    <w:rsid w:val="007C15B3"/>
    <w:rsid w:val="007C5C4C"/>
    <w:rsid w:val="007D2A6E"/>
    <w:rsid w:val="00835C88"/>
    <w:rsid w:val="00854FED"/>
    <w:rsid w:val="00856A38"/>
    <w:rsid w:val="00861420"/>
    <w:rsid w:val="00885E51"/>
    <w:rsid w:val="00886873"/>
    <w:rsid w:val="0089367E"/>
    <w:rsid w:val="008978D6"/>
    <w:rsid w:val="008B4E0B"/>
    <w:rsid w:val="008D3AA3"/>
    <w:rsid w:val="008E5D38"/>
    <w:rsid w:val="008E7958"/>
    <w:rsid w:val="008F70CC"/>
    <w:rsid w:val="00902802"/>
    <w:rsid w:val="0091417C"/>
    <w:rsid w:val="0094225F"/>
    <w:rsid w:val="0094755F"/>
    <w:rsid w:val="0095662A"/>
    <w:rsid w:val="00974225"/>
    <w:rsid w:val="00975362"/>
    <w:rsid w:val="00981207"/>
    <w:rsid w:val="00984140"/>
    <w:rsid w:val="00985D02"/>
    <w:rsid w:val="009902DC"/>
    <w:rsid w:val="009938EA"/>
    <w:rsid w:val="009B27E7"/>
    <w:rsid w:val="009E5868"/>
    <w:rsid w:val="009F271E"/>
    <w:rsid w:val="009F705C"/>
    <w:rsid w:val="00A17B62"/>
    <w:rsid w:val="00A66140"/>
    <w:rsid w:val="00A677B4"/>
    <w:rsid w:val="00A710C8"/>
    <w:rsid w:val="00A93270"/>
    <w:rsid w:val="00A96446"/>
    <w:rsid w:val="00AA1221"/>
    <w:rsid w:val="00AB44D6"/>
    <w:rsid w:val="00AC007E"/>
    <w:rsid w:val="00AC6075"/>
    <w:rsid w:val="00AD0450"/>
    <w:rsid w:val="00AD2B48"/>
    <w:rsid w:val="00AD5384"/>
    <w:rsid w:val="00AD7EE5"/>
    <w:rsid w:val="00AE6B39"/>
    <w:rsid w:val="00AF0EFF"/>
    <w:rsid w:val="00AF2AB4"/>
    <w:rsid w:val="00AF596D"/>
    <w:rsid w:val="00B02C7C"/>
    <w:rsid w:val="00B02E13"/>
    <w:rsid w:val="00B03BD5"/>
    <w:rsid w:val="00B32436"/>
    <w:rsid w:val="00B35169"/>
    <w:rsid w:val="00B40302"/>
    <w:rsid w:val="00B47DF2"/>
    <w:rsid w:val="00B60FC9"/>
    <w:rsid w:val="00B611E2"/>
    <w:rsid w:val="00B644B4"/>
    <w:rsid w:val="00B65B4A"/>
    <w:rsid w:val="00B718C6"/>
    <w:rsid w:val="00B9005B"/>
    <w:rsid w:val="00BA10F1"/>
    <w:rsid w:val="00BA29D5"/>
    <w:rsid w:val="00BA6375"/>
    <w:rsid w:val="00BB606B"/>
    <w:rsid w:val="00BF5176"/>
    <w:rsid w:val="00BF56ED"/>
    <w:rsid w:val="00C10254"/>
    <w:rsid w:val="00C15E1B"/>
    <w:rsid w:val="00C17D21"/>
    <w:rsid w:val="00C677F9"/>
    <w:rsid w:val="00C7426E"/>
    <w:rsid w:val="00C856FA"/>
    <w:rsid w:val="00CA3C07"/>
    <w:rsid w:val="00CA6FC7"/>
    <w:rsid w:val="00CC5604"/>
    <w:rsid w:val="00CC64B1"/>
    <w:rsid w:val="00CE095F"/>
    <w:rsid w:val="00CE467C"/>
    <w:rsid w:val="00D06CDA"/>
    <w:rsid w:val="00D13556"/>
    <w:rsid w:val="00D31BBE"/>
    <w:rsid w:val="00D33B52"/>
    <w:rsid w:val="00D42F9A"/>
    <w:rsid w:val="00D45F74"/>
    <w:rsid w:val="00D7230D"/>
    <w:rsid w:val="00DA6EEC"/>
    <w:rsid w:val="00DB0A1B"/>
    <w:rsid w:val="00DB0C98"/>
    <w:rsid w:val="00DD18C9"/>
    <w:rsid w:val="00DD4344"/>
    <w:rsid w:val="00DE2191"/>
    <w:rsid w:val="00DE77E2"/>
    <w:rsid w:val="00DF6D50"/>
    <w:rsid w:val="00E02D59"/>
    <w:rsid w:val="00E03FB4"/>
    <w:rsid w:val="00E11BF2"/>
    <w:rsid w:val="00E2057B"/>
    <w:rsid w:val="00E310F2"/>
    <w:rsid w:val="00E31579"/>
    <w:rsid w:val="00E31842"/>
    <w:rsid w:val="00E36D85"/>
    <w:rsid w:val="00E43673"/>
    <w:rsid w:val="00E45FB2"/>
    <w:rsid w:val="00E51DDA"/>
    <w:rsid w:val="00E7662A"/>
    <w:rsid w:val="00E81441"/>
    <w:rsid w:val="00E85C99"/>
    <w:rsid w:val="00E96BD5"/>
    <w:rsid w:val="00EB0ACC"/>
    <w:rsid w:val="00EE622C"/>
    <w:rsid w:val="00EF0DB3"/>
    <w:rsid w:val="00EF4491"/>
    <w:rsid w:val="00F313B4"/>
    <w:rsid w:val="00F42724"/>
    <w:rsid w:val="00F46863"/>
    <w:rsid w:val="00F70DCC"/>
    <w:rsid w:val="00F8009F"/>
    <w:rsid w:val="00F8051C"/>
    <w:rsid w:val="00F80F5E"/>
    <w:rsid w:val="00F904E9"/>
    <w:rsid w:val="00F91ADB"/>
    <w:rsid w:val="00F92180"/>
    <w:rsid w:val="00F95892"/>
    <w:rsid w:val="00FB0D19"/>
    <w:rsid w:val="00FD14AD"/>
    <w:rsid w:val="00FE29F7"/>
    <w:rsid w:val="00FF1A47"/>
    <w:rsid w:val="00FF1ED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D58C"/>
  <w15:chartTrackingRefBased/>
  <w15:docId w15:val="{69C08413-4241-4ECF-ADA4-559798B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3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1ADB"/>
    <w:pPr>
      <w:spacing w:after="0" w:line="240" w:lineRule="auto"/>
    </w:pPr>
    <w:rPr>
      <w:rFonts w:ascii="Calibri" w:eastAsia="Calibri" w:hAnsi="Calibri" w:cs="Times New Roman"/>
    </w:rPr>
  </w:style>
  <w:style w:type="paragraph" w:styleId="Paragraphedeliste">
    <w:name w:val="List Paragraph"/>
    <w:aliases w:val="Bullets,References,Liste couleur - Accent 11"/>
    <w:basedOn w:val="Normal"/>
    <w:link w:val="ParagraphedelisteCar"/>
    <w:uiPriority w:val="34"/>
    <w:qFormat/>
    <w:rsid w:val="00F46863"/>
    <w:pPr>
      <w:spacing w:after="0" w:line="240" w:lineRule="auto"/>
      <w:ind w:left="708"/>
    </w:pPr>
    <w:rPr>
      <w:rFonts w:ascii="Times New Roman" w:eastAsia="Times New Roman" w:hAnsi="Times New Roman"/>
      <w:sz w:val="24"/>
      <w:szCs w:val="24"/>
      <w:lang w:val="x-none" w:eastAsia="x-none"/>
    </w:rPr>
  </w:style>
  <w:style w:type="character" w:customStyle="1" w:styleId="ParagraphedelisteCar">
    <w:name w:val="Paragraphe de liste Car"/>
    <w:aliases w:val="Bullets Car,References Car,Liste couleur - Accent 11 Car"/>
    <w:link w:val="Paragraphedeliste"/>
    <w:uiPriority w:val="34"/>
    <w:rsid w:val="00F46863"/>
    <w:rPr>
      <w:rFonts w:ascii="Times New Roman" w:eastAsia="Times New Roman" w:hAnsi="Times New Roman" w:cs="Times New Roman"/>
      <w:sz w:val="24"/>
      <w:szCs w:val="24"/>
      <w:lang w:val="x-none" w:eastAsia="x-none"/>
    </w:rPr>
  </w:style>
  <w:style w:type="paragraph" w:styleId="Notedebasdepage">
    <w:name w:val="footnote text"/>
    <w:basedOn w:val="Normal"/>
    <w:link w:val="NotedebasdepageCar"/>
    <w:uiPriority w:val="99"/>
    <w:unhideWhenUsed/>
    <w:rsid w:val="00B32436"/>
    <w:pPr>
      <w:spacing w:after="0" w:line="240" w:lineRule="auto"/>
    </w:pPr>
    <w:rPr>
      <w:rFonts w:ascii="Times New Roman" w:eastAsia="Times New Roman" w:hAnsi="Times New Roman"/>
      <w:sz w:val="20"/>
      <w:szCs w:val="20"/>
      <w:lang w:val="x-none" w:eastAsia="x-none"/>
    </w:rPr>
  </w:style>
  <w:style w:type="character" w:customStyle="1" w:styleId="NotedebasdepageCar">
    <w:name w:val="Note de bas de page Car"/>
    <w:basedOn w:val="Policepardfaut"/>
    <w:link w:val="Notedebasdepage"/>
    <w:uiPriority w:val="99"/>
    <w:rsid w:val="00B32436"/>
    <w:rPr>
      <w:rFonts w:ascii="Times New Roman" w:eastAsia="Times New Roman" w:hAnsi="Times New Roman" w:cs="Times New Roman"/>
      <w:sz w:val="20"/>
      <w:szCs w:val="20"/>
      <w:lang w:val="x-none" w:eastAsia="x-none"/>
    </w:rPr>
  </w:style>
  <w:style w:type="character" w:styleId="Appelnotedebasdep">
    <w:name w:val="footnote reference"/>
    <w:uiPriority w:val="99"/>
    <w:unhideWhenUsed/>
    <w:rsid w:val="00B32436"/>
    <w:rPr>
      <w:vertAlign w:val="superscript"/>
    </w:rPr>
  </w:style>
  <w:style w:type="paragraph" w:styleId="Citationintense">
    <w:name w:val="Intense Quote"/>
    <w:basedOn w:val="Normal"/>
    <w:next w:val="Normal"/>
    <w:link w:val="CitationintenseCar"/>
    <w:uiPriority w:val="30"/>
    <w:qFormat/>
    <w:rsid w:val="00D45F74"/>
    <w:pPr>
      <w:pBdr>
        <w:bottom w:val="single" w:sz="4" w:space="4" w:color="4F81BD"/>
      </w:pBdr>
      <w:spacing w:before="200" w:after="280"/>
      <w:ind w:left="936" w:right="936"/>
    </w:pPr>
    <w:rPr>
      <w:rFonts w:eastAsia="Times New Roman"/>
      <w:b/>
      <w:bCs/>
      <w:i/>
      <w:iCs/>
      <w:color w:val="4F81BD"/>
      <w:lang w:eastAsia="fr-FR"/>
    </w:rPr>
  </w:style>
  <w:style w:type="character" w:customStyle="1" w:styleId="CitationintenseCar">
    <w:name w:val="Citation intense Car"/>
    <w:basedOn w:val="Policepardfaut"/>
    <w:link w:val="Citationintense"/>
    <w:uiPriority w:val="30"/>
    <w:rsid w:val="00D45F74"/>
    <w:rPr>
      <w:rFonts w:ascii="Calibri" w:eastAsia="Times New Roman" w:hAnsi="Calibri" w:cs="Times New Roman"/>
      <w:b/>
      <w:bCs/>
      <w:i/>
      <w:iCs/>
      <w:color w:val="4F81BD"/>
      <w:lang w:val="fr-FR" w:eastAsia="fr-FR"/>
    </w:rPr>
  </w:style>
  <w:style w:type="paragraph" w:styleId="Textedebulles">
    <w:name w:val="Balloon Text"/>
    <w:basedOn w:val="Normal"/>
    <w:link w:val="TextedebullesCar"/>
    <w:uiPriority w:val="99"/>
    <w:semiHidden/>
    <w:unhideWhenUsed/>
    <w:rsid w:val="00D45F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F74"/>
    <w:rPr>
      <w:rFonts w:ascii="Segoe UI" w:eastAsia="Calibri" w:hAnsi="Segoe UI" w:cs="Segoe UI"/>
      <w:sz w:val="18"/>
      <w:szCs w:val="18"/>
      <w:lang w:val="fr-FR"/>
    </w:rPr>
  </w:style>
  <w:style w:type="paragraph" w:styleId="En-tte">
    <w:name w:val="header"/>
    <w:basedOn w:val="Normal"/>
    <w:link w:val="En-tteCar"/>
    <w:uiPriority w:val="99"/>
    <w:unhideWhenUsed/>
    <w:rsid w:val="00457B55"/>
    <w:pPr>
      <w:tabs>
        <w:tab w:val="center" w:pos="4513"/>
        <w:tab w:val="right" w:pos="9026"/>
      </w:tabs>
      <w:spacing w:after="0" w:line="240" w:lineRule="auto"/>
    </w:pPr>
  </w:style>
  <w:style w:type="character" w:customStyle="1" w:styleId="En-tteCar">
    <w:name w:val="En-tête Car"/>
    <w:basedOn w:val="Policepardfaut"/>
    <w:link w:val="En-tte"/>
    <w:uiPriority w:val="99"/>
    <w:rsid w:val="00457B55"/>
    <w:rPr>
      <w:rFonts w:ascii="Calibri" w:eastAsia="Calibri" w:hAnsi="Calibri" w:cs="Times New Roman"/>
    </w:rPr>
  </w:style>
  <w:style w:type="paragraph" w:styleId="Pieddepage">
    <w:name w:val="footer"/>
    <w:basedOn w:val="Normal"/>
    <w:link w:val="PieddepageCar"/>
    <w:uiPriority w:val="99"/>
    <w:unhideWhenUsed/>
    <w:rsid w:val="00457B5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57B55"/>
    <w:rPr>
      <w:rFonts w:ascii="Calibri" w:eastAsia="Calibri" w:hAnsi="Calibri" w:cs="Times New Roman"/>
    </w:rPr>
  </w:style>
  <w:style w:type="paragraph" w:styleId="NormalWeb">
    <w:name w:val="Normal (Web)"/>
    <w:basedOn w:val="Normal"/>
    <w:uiPriority w:val="99"/>
    <w:unhideWhenUsed/>
    <w:rsid w:val="008F70CC"/>
    <w:pPr>
      <w:spacing w:before="100" w:beforeAutospacing="1" w:after="100" w:afterAutospacing="1" w:line="240" w:lineRule="auto"/>
    </w:pPr>
    <w:rPr>
      <w:rFonts w:ascii="Times New Roman" w:eastAsiaTheme="minorEastAsia" w:hAnsi="Times New Roman"/>
      <w:sz w:val="24"/>
      <w:szCs w:val="24"/>
      <w:lang w:eastAsia="fr-FR"/>
    </w:rPr>
  </w:style>
  <w:style w:type="character" w:customStyle="1" w:styleId="bumpedfont15">
    <w:name w:val="bumpedfont15"/>
    <w:basedOn w:val="Policepardfaut"/>
    <w:rsid w:val="008F70CC"/>
  </w:style>
  <w:style w:type="character" w:customStyle="1" w:styleId="apple-converted-space">
    <w:name w:val="apple-converted-space"/>
    <w:basedOn w:val="Policepardfaut"/>
    <w:rsid w:val="008F70CC"/>
  </w:style>
  <w:style w:type="character" w:customStyle="1" w:styleId="s7">
    <w:name w:val="s7"/>
    <w:basedOn w:val="Policepardfaut"/>
    <w:rsid w:val="00F8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0549">
      <w:bodyDiv w:val="1"/>
      <w:marLeft w:val="0"/>
      <w:marRight w:val="0"/>
      <w:marTop w:val="0"/>
      <w:marBottom w:val="0"/>
      <w:divBdr>
        <w:top w:val="none" w:sz="0" w:space="0" w:color="auto"/>
        <w:left w:val="none" w:sz="0" w:space="0" w:color="auto"/>
        <w:bottom w:val="none" w:sz="0" w:space="0" w:color="auto"/>
        <w:right w:val="none" w:sz="0" w:space="0" w:color="auto"/>
      </w:divBdr>
    </w:div>
    <w:div w:id="737944873">
      <w:bodyDiv w:val="1"/>
      <w:marLeft w:val="0"/>
      <w:marRight w:val="0"/>
      <w:marTop w:val="0"/>
      <w:marBottom w:val="0"/>
      <w:divBdr>
        <w:top w:val="none" w:sz="0" w:space="0" w:color="auto"/>
        <w:left w:val="none" w:sz="0" w:space="0" w:color="auto"/>
        <w:bottom w:val="none" w:sz="0" w:space="0" w:color="auto"/>
        <w:right w:val="none" w:sz="0" w:space="0" w:color="auto"/>
      </w:divBdr>
    </w:div>
    <w:div w:id="821120317">
      <w:bodyDiv w:val="1"/>
      <w:marLeft w:val="0"/>
      <w:marRight w:val="0"/>
      <w:marTop w:val="0"/>
      <w:marBottom w:val="0"/>
      <w:divBdr>
        <w:top w:val="none" w:sz="0" w:space="0" w:color="auto"/>
        <w:left w:val="none" w:sz="0" w:space="0" w:color="auto"/>
        <w:bottom w:val="none" w:sz="0" w:space="0" w:color="auto"/>
        <w:right w:val="none" w:sz="0" w:space="0" w:color="auto"/>
      </w:divBdr>
    </w:div>
    <w:div w:id="1243681104">
      <w:bodyDiv w:val="1"/>
      <w:marLeft w:val="0"/>
      <w:marRight w:val="0"/>
      <w:marTop w:val="0"/>
      <w:marBottom w:val="0"/>
      <w:divBdr>
        <w:top w:val="none" w:sz="0" w:space="0" w:color="auto"/>
        <w:left w:val="none" w:sz="0" w:space="0" w:color="auto"/>
        <w:bottom w:val="none" w:sz="0" w:space="0" w:color="auto"/>
        <w:right w:val="none" w:sz="0" w:space="0" w:color="auto"/>
      </w:divBdr>
      <w:divsChild>
        <w:div w:id="1344168401">
          <w:marLeft w:val="525"/>
          <w:marRight w:val="0"/>
          <w:marTop w:val="90"/>
          <w:marBottom w:val="90"/>
          <w:divBdr>
            <w:top w:val="none" w:sz="0" w:space="0" w:color="auto"/>
            <w:left w:val="none" w:sz="0" w:space="0" w:color="auto"/>
            <w:bottom w:val="none" w:sz="0" w:space="0" w:color="auto"/>
            <w:right w:val="none" w:sz="0" w:space="0" w:color="auto"/>
          </w:divBdr>
        </w:div>
        <w:div w:id="854809448">
          <w:marLeft w:val="525"/>
          <w:marRight w:val="0"/>
          <w:marTop w:val="90"/>
          <w:marBottom w:val="90"/>
          <w:divBdr>
            <w:top w:val="none" w:sz="0" w:space="0" w:color="auto"/>
            <w:left w:val="none" w:sz="0" w:space="0" w:color="auto"/>
            <w:bottom w:val="none" w:sz="0" w:space="0" w:color="auto"/>
            <w:right w:val="none" w:sz="0" w:space="0" w:color="auto"/>
          </w:divBdr>
        </w:div>
      </w:divsChild>
    </w:div>
    <w:div w:id="1346246305">
      <w:bodyDiv w:val="1"/>
      <w:marLeft w:val="0"/>
      <w:marRight w:val="0"/>
      <w:marTop w:val="0"/>
      <w:marBottom w:val="0"/>
      <w:divBdr>
        <w:top w:val="none" w:sz="0" w:space="0" w:color="auto"/>
        <w:left w:val="none" w:sz="0" w:space="0" w:color="auto"/>
        <w:bottom w:val="none" w:sz="0" w:space="0" w:color="auto"/>
        <w:right w:val="none" w:sz="0" w:space="0" w:color="auto"/>
      </w:divBdr>
    </w:div>
    <w:div w:id="13942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FE487E9B6A34BA0DA1211756143EA" ma:contentTypeVersion="13" ma:contentTypeDescription="Create a new document." ma:contentTypeScope="" ma:versionID="a0c972ed23df501ee2c91987dec515f0">
  <xsd:schema xmlns:xsd="http://www.w3.org/2001/XMLSchema" xmlns:xs="http://www.w3.org/2001/XMLSchema" xmlns:p="http://schemas.microsoft.com/office/2006/metadata/properties" xmlns:ns3="6330b1fc-c844-451a-b753-6920972c36be" xmlns:ns4="85027a21-eb44-48f8-b6f6-0f0714864e65" targetNamespace="http://schemas.microsoft.com/office/2006/metadata/properties" ma:root="true" ma:fieldsID="a6d0cea96a7d2666e920f8f7d4d52014" ns3:_="" ns4:_="">
    <xsd:import namespace="6330b1fc-c844-451a-b753-6920972c36be"/>
    <xsd:import namespace="85027a21-eb44-48f8-b6f6-0f0714864e6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0b1fc-c844-451a-b753-6920972c3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27a21-eb44-48f8-b6f6-0f0714864e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92799-20A1-42B7-A3D2-6AF22E78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0b1fc-c844-451a-b753-6920972c36be"/>
    <ds:schemaRef ds:uri="85027a21-eb44-48f8-b6f6-0f0714864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DA1C1-954C-4DF8-8EE3-4A5DDAEF6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2641C-B0EC-4BC7-A42B-8DC0599BE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2303</Words>
  <Characters>13129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Naby Zakariaou Touré</dc:creator>
  <cp:keywords/>
  <dc:description/>
  <cp:lastModifiedBy>Naby Zakariaou Touré</cp:lastModifiedBy>
  <cp:revision>3</cp:revision>
  <dcterms:created xsi:type="dcterms:W3CDTF">2022-12-17T13:59:00Z</dcterms:created>
  <dcterms:modified xsi:type="dcterms:W3CDTF">2022-12-17T14:10:00Z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0x010100CA5FE487E9B6A34BA0DA1211756143EA</vt:lpwstr>
  </property>
</Properties>
</file>