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4453" w14:textId="77777777" w:rsidR="00DE3371" w:rsidRDefault="00A73A45">
      <w:pPr>
        <w:spacing w:after="0"/>
        <w:ind w:left="10" w:right="-19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7393993" wp14:editId="6962AF44">
            <wp:simplePos x="0" y="0"/>
            <wp:positionH relativeFrom="column">
              <wp:posOffset>-60959</wp:posOffset>
            </wp:positionH>
            <wp:positionV relativeFrom="paragraph">
              <wp:posOffset>-252437</wp:posOffset>
            </wp:positionV>
            <wp:extent cx="569976" cy="560992"/>
            <wp:effectExtent l="0" t="0" r="0" b="0"/>
            <wp:wrapSquare wrapText="bothSides"/>
            <wp:docPr id="1947" name="Picture 1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" name="Picture 19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560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CONSEIL NATIONAL DE LA TRANSITION</w:t>
      </w:r>
    </w:p>
    <w:p w14:paraId="4B78D65B" w14:textId="77777777" w:rsidR="00DE3371" w:rsidRDefault="00A73A45">
      <w:pPr>
        <w:tabs>
          <w:tab w:val="center" w:pos="4126"/>
          <w:tab w:val="center" w:pos="6312"/>
        </w:tabs>
        <w:spacing w:after="362"/>
        <w:ind w:left="0" w:firstLine="0"/>
      </w:pPr>
      <w:r>
        <w:rPr>
          <w:sz w:val="22"/>
        </w:rPr>
        <w:tab/>
      </w:r>
      <w:r>
        <w:rPr>
          <w:sz w:val="22"/>
        </w:rPr>
        <w:t>Responsabilité —</w:t>
      </w:r>
      <w:r>
        <w:rPr>
          <w:sz w:val="22"/>
        </w:rPr>
        <w:tab/>
        <w:t>— Impartialité</w:t>
      </w:r>
    </w:p>
    <w:p w14:paraId="75C42F5B" w14:textId="77777777" w:rsidR="00DE3371" w:rsidRDefault="00A73A45">
      <w:pPr>
        <w:pStyle w:val="Titre1"/>
        <w:spacing w:after="81"/>
        <w:ind w:left="10" w:right="10"/>
      </w:pPr>
      <w:r>
        <w:t>Communiqué N</w:t>
      </w:r>
      <w:r>
        <w:rPr>
          <w:vertAlign w:val="superscript"/>
        </w:rPr>
        <w:t xml:space="preserve">O </w:t>
      </w:r>
      <w:r>
        <w:t>007/2025/PCNT Portant Convocation d'une Plénière</w:t>
      </w:r>
    </w:p>
    <w:p w14:paraId="0259AF26" w14:textId="77777777" w:rsidR="00DE3371" w:rsidRDefault="00A73A45">
      <w:pPr>
        <w:spacing w:after="148" w:line="373" w:lineRule="auto"/>
      </w:pPr>
      <w:r>
        <w:t>Le Président du Conseil National de la Transition (CNT) convie l'ensemble des Honorables Conseillers nationaux à une Plénière, le mardi 27 mai 2025, à 14 heures à l'hémicycle du Palais du Peuple.</w:t>
      </w:r>
    </w:p>
    <w:p w14:paraId="45A0E64C" w14:textId="77777777" w:rsidR="00DE3371" w:rsidRDefault="00A73A45">
      <w:pPr>
        <w:spacing w:after="201" w:line="218" w:lineRule="auto"/>
        <w:ind w:left="15"/>
        <w:jc w:val="both"/>
      </w:pPr>
      <w:r>
        <w:rPr>
          <w:sz w:val="26"/>
        </w:rPr>
        <w:t>L'ordre du jour de cette Plénière porte sur l'examen et la délibération autour des cinq textes de lois ci-après :</w:t>
      </w:r>
    </w:p>
    <w:p w14:paraId="48AFD2DE" w14:textId="77777777" w:rsidR="00DE3371" w:rsidRDefault="00A73A45">
      <w:pPr>
        <w:numPr>
          <w:ilvl w:val="0"/>
          <w:numId w:val="1"/>
        </w:numPr>
        <w:spacing w:after="1" w:line="310" w:lineRule="auto"/>
        <w:ind w:hanging="365"/>
        <w:jc w:val="both"/>
      </w:pPr>
      <w:r>
        <w:rPr>
          <w:sz w:val="26"/>
        </w:rPr>
        <w:t>La Convention de financement relative à la construction de la Cité Administrative de Koloma, conclue entre la République de Guinée et UK Export Finance ;</w:t>
      </w:r>
    </w:p>
    <w:p w14:paraId="1C3976A7" w14:textId="77777777" w:rsidR="00DE3371" w:rsidRDefault="00A73A45">
      <w:pPr>
        <w:numPr>
          <w:ilvl w:val="0"/>
          <w:numId w:val="1"/>
        </w:numPr>
        <w:spacing w:after="1" w:line="310" w:lineRule="auto"/>
        <w:ind w:hanging="365"/>
        <w:jc w:val="both"/>
      </w:pPr>
      <w:r>
        <w:rPr>
          <w:sz w:val="26"/>
        </w:rPr>
        <w:t>La Convention entre la République de Guinée et FERMAV INDUSTRIE SASU relative à l'implantation et à la commercialisation de produits avicoles, agricoles et nutrition animale en République de Guinée, signée le 16 août 2024 ;</w:t>
      </w:r>
    </w:p>
    <w:p w14:paraId="63899CA3" w14:textId="77777777" w:rsidR="00DE3371" w:rsidRDefault="00A73A45">
      <w:pPr>
        <w:numPr>
          <w:ilvl w:val="0"/>
          <w:numId w:val="1"/>
        </w:numPr>
        <w:spacing w:after="1" w:line="310" w:lineRule="auto"/>
        <w:ind w:hanging="365"/>
        <w:jc w:val="both"/>
      </w:pPr>
      <w:r>
        <w:rPr>
          <w:sz w:val="26"/>
        </w:rPr>
        <w:t>L'Accord relatif à l'établissement du Centre International de la Mangrove ;</w:t>
      </w:r>
    </w:p>
    <w:p w14:paraId="314B0D5B" w14:textId="77777777" w:rsidR="00DE3371" w:rsidRDefault="00A73A45">
      <w:pPr>
        <w:numPr>
          <w:ilvl w:val="0"/>
          <w:numId w:val="1"/>
        </w:numPr>
        <w:spacing w:after="28" w:line="310" w:lineRule="auto"/>
        <w:ind w:hanging="365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9EAAF14" wp14:editId="0B4B50E9">
            <wp:simplePos x="0" y="0"/>
            <wp:positionH relativeFrom="page">
              <wp:posOffset>390144</wp:posOffset>
            </wp:positionH>
            <wp:positionV relativeFrom="page">
              <wp:posOffset>4530620</wp:posOffset>
            </wp:positionV>
            <wp:extent cx="18288" cy="24391"/>
            <wp:effectExtent l="0" t="0" r="0" b="0"/>
            <wp:wrapSquare wrapText="bothSides"/>
            <wp:docPr id="1853" name="Picture 1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" name="Picture 18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L'avenant N</w:t>
      </w:r>
      <w:r>
        <w:rPr>
          <w:sz w:val="26"/>
          <w:vertAlign w:val="superscript"/>
        </w:rPr>
        <w:t>0</w:t>
      </w:r>
      <w:r>
        <w:rPr>
          <w:sz w:val="26"/>
        </w:rPr>
        <w:t>5 de la Convention de concession du 21 février 2019, relatif au développement de la centrale solaire photovoltaïque de KHOUMAGUELI de 40 Mw ;</w:t>
      </w:r>
    </w:p>
    <w:p w14:paraId="274C245E" w14:textId="77777777" w:rsidR="00DE3371" w:rsidRDefault="00A73A45">
      <w:pPr>
        <w:numPr>
          <w:ilvl w:val="0"/>
          <w:numId w:val="1"/>
        </w:numPr>
        <w:spacing w:after="240" w:line="310" w:lineRule="auto"/>
        <w:ind w:hanging="365"/>
        <w:jc w:val="both"/>
      </w:pPr>
      <w:r>
        <w:rPr>
          <w:sz w:val="26"/>
        </w:rPr>
        <w:t>Le Mémorandum d'entente dans le domaine scientifique et éducatif entre l'Arabie Saoudite et la République de Guinée.</w:t>
      </w:r>
    </w:p>
    <w:p w14:paraId="2F1BE87D" w14:textId="77777777" w:rsidR="00DE3371" w:rsidRDefault="00A73A45">
      <w:pPr>
        <w:spacing w:after="283"/>
        <w:ind w:left="19"/>
      </w:pPr>
      <w:r>
        <w:t>Sont invités à prendre part à cette Plénière :</w:t>
      </w:r>
    </w:p>
    <w:p w14:paraId="5CB2E20B" w14:textId="77777777" w:rsidR="00DE3371" w:rsidRDefault="00A73A45">
      <w:pPr>
        <w:numPr>
          <w:ilvl w:val="1"/>
          <w:numId w:val="1"/>
        </w:numPr>
        <w:spacing w:after="190"/>
        <w:ind w:hanging="355"/>
      </w:pPr>
      <w:r>
        <w:t>Les Membres du Comité National du Rassemblement pour le Développement (CNRD) •</w:t>
      </w:r>
    </w:p>
    <w:p w14:paraId="5596A9A5" w14:textId="77777777" w:rsidR="00DE3371" w:rsidRDefault="00A73A45">
      <w:pPr>
        <w:ind w:left="158"/>
      </w:pPr>
      <w:r>
        <w:rPr>
          <w:noProof/>
        </w:rPr>
        <w:drawing>
          <wp:inline distT="0" distB="0" distL="0" distR="0" wp14:anchorId="636BA86D" wp14:editId="342936C3">
            <wp:extent cx="57912" cy="57928"/>
            <wp:effectExtent l="0" t="0" r="0" b="0"/>
            <wp:docPr id="1855" name="Picture 1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" name="Picture 18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Le Premier Ministre, Chef du Gouvernement ;</w:t>
      </w:r>
    </w:p>
    <w:p w14:paraId="0FF6FD21" w14:textId="77777777" w:rsidR="00DE3371" w:rsidRDefault="00A73A45">
      <w:pPr>
        <w:spacing w:after="185"/>
        <w:ind w:left="158"/>
      </w:pPr>
      <w:r>
        <w:rPr>
          <w:noProof/>
        </w:rPr>
        <w:drawing>
          <wp:inline distT="0" distB="0" distL="0" distR="0" wp14:anchorId="2C26B686" wp14:editId="64350ACB">
            <wp:extent cx="57912" cy="57929"/>
            <wp:effectExtent l="0" t="0" r="0" b="0"/>
            <wp:docPr id="1856" name="Picture 1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" name="Picture 18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Les Présidents des Institutions Républicaines ;</w:t>
      </w:r>
    </w:p>
    <w:p w14:paraId="11599AD5" w14:textId="77777777" w:rsidR="00DE3371" w:rsidRDefault="00A73A45">
      <w:pPr>
        <w:numPr>
          <w:ilvl w:val="1"/>
          <w:numId w:val="1"/>
        </w:numPr>
        <w:ind w:hanging="355"/>
      </w:pPr>
      <w:r>
        <w:t>Le Conseiller du Président de la République, chargé des Relations avec les Institutions Républicaines ;</w:t>
      </w:r>
    </w:p>
    <w:p w14:paraId="35958791" w14:textId="77777777" w:rsidR="00DE3371" w:rsidRDefault="00A73A45">
      <w:pPr>
        <w:numPr>
          <w:ilvl w:val="1"/>
          <w:numId w:val="1"/>
        </w:numPr>
        <w:ind w:hanging="355"/>
      </w:pPr>
      <w:r>
        <w:t>Le Ministre des Affaires Etrangères, de l'Intégration Africaine et des Guinéens Etablis à l'Etranger ;</w:t>
      </w:r>
    </w:p>
    <w:p w14:paraId="447E8344" w14:textId="77777777" w:rsidR="00DE3371" w:rsidRDefault="00A73A45">
      <w:pPr>
        <w:spacing w:after="156"/>
        <w:ind w:left="158"/>
      </w:pPr>
      <w:r>
        <w:rPr>
          <w:noProof/>
        </w:rPr>
        <w:drawing>
          <wp:inline distT="0" distB="0" distL="0" distR="0" wp14:anchorId="61EBFEF6" wp14:editId="35A10ED1">
            <wp:extent cx="57912" cy="57928"/>
            <wp:effectExtent l="0" t="0" r="0" b="0"/>
            <wp:docPr id="1859" name="Picture 1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" name="Picture 18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Le Ministre du Plan et de la Coopération internationale ;</w:t>
      </w:r>
    </w:p>
    <w:p w14:paraId="447EAD62" w14:textId="77777777" w:rsidR="00DE3371" w:rsidRDefault="00A73A45">
      <w:pPr>
        <w:ind w:left="158"/>
      </w:pPr>
      <w:r>
        <w:rPr>
          <w:noProof/>
        </w:rPr>
        <w:drawing>
          <wp:inline distT="0" distB="0" distL="0" distR="0" wp14:anchorId="7EC22D88" wp14:editId="7A59B0CA">
            <wp:extent cx="57912" cy="54880"/>
            <wp:effectExtent l="0" t="0" r="0" b="0"/>
            <wp:docPr id="1860" name="Picture 1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" name="Picture 18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Le Ministre de l'Economie et des Finances ;</w:t>
      </w:r>
    </w:p>
    <w:p w14:paraId="4ACE4EBC" w14:textId="77777777" w:rsidR="00DE3371" w:rsidRDefault="00A73A45">
      <w:pPr>
        <w:numPr>
          <w:ilvl w:val="1"/>
          <w:numId w:val="1"/>
        </w:numPr>
        <w:spacing w:after="182"/>
        <w:ind w:hanging="355"/>
      </w:pPr>
      <w:r>
        <w:t>Le Ministre de l'Enseignement Supérieur, de la Recherche Scientifique et de l'Innovation ;</w:t>
      </w:r>
    </w:p>
    <w:p w14:paraId="67AF5CBC" w14:textId="77777777" w:rsidR="00DE3371" w:rsidRDefault="00A73A45">
      <w:pPr>
        <w:ind w:left="158"/>
      </w:pPr>
      <w:r>
        <w:rPr>
          <w:noProof/>
        </w:rPr>
        <w:drawing>
          <wp:inline distT="0" distB="0" distL="0" distR="0" wp14:anchorId="5DE03549" wp14:editId="7D690DC1">
            <wp:extent cx="57912" cy="57929"/>
            <wp:effectExtent l="0" t="0" r="0" b="0"/>
            <wp:docPr id="1862" name="Picture 1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" name="Picture 18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Le Ministre des Infrastructures et des Travaux Publics ;</w:t>
      </w:r>
    </w:p>
    <w:p w14:paraId="4D857B5A" w14:textId="77777777" w:rsidR="00DE3371" w:rsidRDefault="00A73A45">
      <w:pPr>
        <w:numPr>
          <w:ilvl w:val="1"/>
          <w:numId w:val="1"/>
        </w:numPr>
        <w:spacing w:after="86"/>
        <w:ind w:hanging="355"/>
      </w:pPr>
      <w:r>
        <w:t>Le Ministre de l'Energie, de l'Hydraulique et des Hydrocarbure ;</w:t>
      </w:r>
    </w:p>
    <w:p w14:paraId="14DA0A7C" w14:textId="77777777" w:rsidR="00DE3371" w:rsidRDefault="00A73A45">
      <w:pPr>
        <w:spacing w:after="68" w:line="310" w:lineRule="auto"/>
        <w:ind w:left="153" w:firstLine="0"/>
        <w:jc w:val="both"/>
      </w:pPr>
      <w:r>
        <w:rPr>
          <w:noProof/>
        </w:rPr>
        <w:drawing>
          <wp:inline distT="0" distB="0" distL="0" distR="0" wp14:anchorId="424195F5" wp14:editId="6922A09B">
            <wp:extent cx="57912" cy="94516"/>
            <wp:effectExtent l="0" t="0" r="0" b="0"/>
            <wp:docPr id="7719" name="Picture 7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9" name="Picture 77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9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Le Ministre de l'Agriculture et de l'Elevage ;</w:t>
      </w:r>
    </w:p>
    <w:p w14:paraId="0BD0E1E9" w14:textId="77777777" w:rsidR="00DE3371" w:rsidRDefault="00A73A45">
      <w:pPr>
        <w:spacing w:after="185"/>
        <w:ind w:left="158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0785AE2" wp14:editId="5443849D">
            <wp:simplePos x="0" y="0"/>
            <wp:positionH relativeFrom="column">
              <wp:posOffset>5230368</wp:posOffset>
            </wp:positionH>
            <wp:positionV relativeFrom="paragraph">
              <wp:posOffset>-81520</wp:posOffset>
            </wp:positionV>
            <wp:extent cx="1423416" cy="1271379"/>
            <wp:effectExtent l="0" t="0" r="0" b="0"/>
            <wp:wrapSquare wrapText="bothSides"/>
            <wp:docPr id="1948" name="Picture 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" name="Picture 19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3416" cy="1271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D436642" wp14:editId="5DB6C90B">
            <wp:extent cx="57912" cy="54880"/>
            <wp:effectExtent l="0" t="0" r="0" b="0"/>
            <wp:docPr id="1866" name="Picture 1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" name="Picture 18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La Ministre du Commerce, de l'Industrie et des Petites et Moyennes Entreprises ;</w:t>
      </w:r>
    </w:p>
    <w:p w14:paraId="67775739" w14:textId="77777777" w:rsidR="00DE3371" w:rsidRDefault="00A73A45">
      <w:pPr>
        <w:numPr>
          <w:ilvl w:val="1"/>
          <w:numId w:val="1"/>
        </w:numPr>
        <w:ind w:hanging="355"/>
      </w:pPr>
      <w:r>
        <w:t>La Ministre de l'Environnement et du Développement durable ;</w:t>
      </w:r>
    </w:p>
    <w:p w14:paraId="685A0CA8" w14:textId="77777777" w:rsidR="00DE3371" w:rsidRDefault="00A73A45">
      <w:pPr>
        <w:numPr>
          <w:ilvl w:val="1"/>
          <w:numId w:val="1"/>
        </w:numPr>
        <w:ind w:hanging="355"/>
      </w:pPr>
      <w:r>
        <w:t>Madame la Gouverneure de la ville de Conakry</w:t>
      </w:r>
      <w:r>
        <w:rPr>
          <w:noProof/>
        </w:rPr>
        <w:drawing>
          <wp:inline distT="0" distB="0" distL="0" distR="0" wp14:anchorId="484B8762" wp14:editId="14959305">
            <wp:extent cx="27432" cy="94515"/>
            <wp:effectExtent l="0" t="0" r="0" b="0"/>
            <wp:docPr id="7723" name="Picture 7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3" name="Picture 77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478E6" w14:textId="77777777" w:rsidR="00DE3371" w:rsidRDefault="00A73A45">
      <w:pPr>
        <w:numPr>
          <w:ilvl w:val="1"/>
          <w:numId w:val="1"/>
        </w:numPr>
        <w:spacing w:after="148"/>
        <w:ind w:hanging="355"/>
      </w:pPr>
      <w:r>
        <w:t>Les Chefs des Missions diplomatiques, Consulaires et Organisations Internationales accrédités en</w:t>
      </w:r>
    </w:p>
    <w:p w14:paraId="7DBEF0A9" w14:textId="77777777" w:rsidR="00DE3371" w:rsidRDefault="00A73A45">
      <w:pPr>
        <w:spacing w:after="77"/>
        <w:ind w:left="514"/>
      </w:pPr>
      <w:r>
        <w:t>République de Guinée ,</w:t>
      </w:r>
    </w:p>
    <w:p w14:paraId="21236CD2" w14:textId="77777777" w:rsidR="00DE3371" w:rsidRDefault="00A73A45">
      <w:pPr>
        <w:spacing w:after="12" w:line="342" w:lineRule="auto"/>
        <w:ind w:left="158" w:right="1344"/>
      </w:pPr>
      <w:r>
        <w:rPr>
          <w:noProof/>
        </w:rPr>
        <w:drawing>
          <wp:inline distT="0" distB="0" distL="0" distR="0" wp14:anchorId="4935E72E" wp14:editId="33F2AAAD">
            <wp:extent cx="57912" cy="54880"/>
            <wp:effectExtent l="0" t="0" r="0" b="0"/>
            <wp:docPr id="3752" name="Picture 3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" name="Picture 375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Les Présidents des Délégations spéciales des Communes de Conakry </w:t>
      </w:r>
      <w:r>
        <w:rPr>
          <w:noProof/>
        </w:rPr>
        <w:drawing>
          <wp:inline distT="0" distB="0" distL="0" distR="0" wp14:anchorId="7F8A75F3" wp14:editId="7DDBF9F0">
            <wp:extent cx="24384" cy="97564"/>
            <wp:effectExtent l="0" t="0" r="0" b="0"/>
            <wp:docPr id="7725" name="Picture 7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" name="Picture 77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106664" wp14:editId="3F35146C">
            <wp:extent cx="57912" cy="54880"/>
            <wp:effectExtent l="0" t="0" r="0" b="0"/>
            <wp:docPr id="3753" name="Picture 3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" name="Picture 375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L'Administrateur Général de l'Administration et Contrôle des Grands Projets ;</w:t>
      </w:r>
    </w:p>
    <w:p w14:paraId="67127DA4" w14:textId="77777777" w:rsidR="00DE3371" w:rsidRDefault="00A73A45">
      <w:pPr>
        <w:numPr>
          <w:ilvl w:val="1"/>
          <w:numId w:val="1"/>
        </w:numPr>
        <w:ind w:hanging="355"/>
      </w:pPr>
      <w:r>
        <w:t>Le Directeur Général de l'Autorité de Régulation des Marchés Publics ;</w:t>
      </w:r>
    </w:p>
    <w:p w14:paraId="4B6AF61D" w14:textId="77777777" w:rsidR="00DE3371" w:rsidRDefault="00A73A45">
      <w:pPr>
        <w:numPr>
          <w:ilvl w:val="1"/>
          <w:numId w:val="1"/>
        </w:numPr>
        <w:ind w:hanging="355"/>
      </w:pPr>
      <w:r>
        <w:t>Le Secrétaire Exécutif de l'Agence Nationale de Lutte Contre la Corruption et de la Promotion de la</w:t>
      </w:r>
    </w:p>
    <w:p w14:paraId="617081D6" w14:textId="77777777" w:rsidR="00DE3371" w:rsidRDefault="00A73A45">
      <w:pPr>
        <w:ind w:left="523"/>
      </w:pPr>
      <w:r>
        <w:t>Bonne Gouvernance ;</w:t>
      </w:r>
    </w:p>
    <w:p w14:paraId="3431DDA3" w14:textId="77777777" w:rsidR="00DE3371" w:rsidRDefault="00A73A45">
      <w:pPr>
        <w:numPr>
          <w:ilvl w:val="1"/>
          <w:numId w:val="1"/>
        </w:numPr>
        <w:spacing w:after="151"/>
        <w:ind w:hanging="355"/>
      </w:pPr>
      <w:r>
        <w:t>Le Coordonnateur du Bureau de Suivi des Priorités présidentielles •</w:t>
      </w:r>
    </w:p>
    <w:p w14:paraId="78108975" w14:textId="77777777" w:rsidR="00DE3371" w:rsidRDefault="00A73A45">
      <w:pPr>
        <w:numPr>
          <w:ilvl w:val="1"/>
          <w:numId w:val="1"/>
        </w:numPr>
        <w:spacing w:after="85"/>
        <w:ind w:hanging="355"/>
      </w:pPr>
      <w:r>
        <w:t>Les Représentants des Coalitions des Partis politiques ;</w:t>
      </w:r>
    </w:p>
    <w:p w14:paraId="2D764624" w14:textId="77777777" w:rsidR="00DE3371" w:rsidRDefault="00A73A45">
      <w:pPr>
        <w:numPr>
          <w:ilvl w:val="1"/>
          <w:numId w:val="1"/>
        </w:numPr>
        <w:spacing w:after="91"/>
        <w:ind w:hanging="355"/>
      </w:pPr>
      <w:r>
        <w:t>Les Représentants des Centrales syndicales ;</w:t>
      </w:r>
    </w:p>
    <w:p w14:paraId="2D6D977D" w14:textId="77777777" w:rsidR="00DE3371" w:rsidRDefault="00A73A45">
      <w:pPr>
        <w:numPr>
          <w:ilvl w:val="1"/>
          <w:numId w:val="1"/>
        </w:numPr>
        <w:spacing w:after="88"/>
        <w:ind w:hanging="355"/>
      </w:pPr>
      <w:r>
        <w:t>Les Représentants des Organisations de la Société civile ;</w:t>
      </w:r>
    </w:p>
    <w:p w14:paraId="60596A07" w14:textId="77777777" w:rsidR="00DE3371" w:rsidRDefault="00A73A45">
      <w:pPr>
        <w:numPr>
          <w:ilvl w:val="1"/>
          <w:numId w:val="1"/>
        </w:numPr>
        <w:spacing w:after="98"/>
        <w:ind w:hanging="355"/>
      </w:pPr>
      <w:r>
        <w:t>Le Représentant de la Confédération Générale des Entreprises de Guinée ;</w:t>
      </w:r>
    </w:p>
    <w:p w14:paraId="614583A7" w14:textId="77777777" w:rsidR="00DE3371" w:rsidRDefault="00A73A45">
      <w:pPr>
        <w:numPr>
          <w:ilvl w:val="1"/>
          <w:numId w:val="1"/>
        </w:numPr>
        <w:spacing w:after="94"/>
        <w:ind w:hanging="355"/>
      </w:pPr>
      <w:r>
        <w:t>Le Représentant du Conseil National des Jeunes de Guinée ;</w:t>
      </w:r>
    </w:p>
    <w:p w14:paraId="42D89A33" w14:textId="77777777" w:rsidR="00DE3371" w:rsidRDefault="00A73A45">
      <w:pPr>
        <w:numPr>
          <w:ilvl w:val="1"/>
          <w:numId w:val="1"/>
        </w:numPr>
        <w:ind w:hanging="355"/>
      </w:pPr>
      <w:r>
        <w:t xml:space="preserve">Les Anciens membres du CTRN et du CNT de 2010 </w:t>
      </w:r>
      <w:r>
        <w:rPr>
          <w:noProof/>
        </w:rPr>
        <w:drawing>
          <wp:inline distT="0" distB="0" distL="0" distR="0" wp14:anchorId="725D4414" wp14:editId="7F09B317">
            <wp:extent cx="21336" cy="21342"/>
            <wp:effectExtent l="0" t="0" r="0" b="0"/>
            <wp:docPr id="3763" name="Picture 3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" name="Picture 376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06C06" w14:textId="77777777" w:rsidR="00DE3371" w:rsidRDefault="00A73A45">
      <w:pPr>
        <w:spacing w:after="279"/>
        <w:ind w:left="158"/>
      </w:pPr>
      <w:r>
        <w:rPr>
          <w:noProof/>
        </w:rPr>
        <w:drawing>
          <wp:inline distT="0" distB="0" distL="0" distR="0" wp14:anchorId="322874EA" wp14:editId="5519FCB7">
            <wp:extent cx="57912" cy="51831"/>
            <wp:effectExtent l="0" t="0" r="0" b="0"/>
            <wp:docPr id="3764" name="Picture 3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" name="Picture 376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Les Représentants des Organisations de la Presse publique et privée.</w:t>
      </w:r>
    </w:p>
    <w:p w14:paraId="475CDF52" w14:textId="77777777" w:rsidR="00DE3371" w:rsidRDefault="00A73A45">
      <w:pPr>
        <w:spacing w:after="344" w:line="369" w:lineRule="auto"/>
        <w:ind w:left="19"/>
      </w:pPr>
      <w:r>
        <w:t>Compte tenu de l'importance de l'ordre du jour, la présence de tous les Honorables Conseillers nationaux est exigée.</w:t>
      </w:r>
    </w:p>
    <w:p w14:paraId="50F02F05" w14:textId="77777777" w:rsidR="00DE3371" w:rsidRDefault="00A73A45">
      <w:pPr>
        <w:spacing w:after="201"/>
        <w:ind w:left="0" w:right="10" w:firstLine="0"/>
        <w:jc w:val="right"/>
      </w:pPr>
      <w:r>
        <w:rPr>
          <w:sz w:val="32"/>
        </w:rPr>
        <w:t>Conakry, le 26 mai 2025</w:t>
      </w:r>
    </w:p>
    <w:p w14:paraId="2948B1AD" w14:textId="77777777" w:rsidR="00DE3371" w:rsidRDefault="00A73A45">
      <w:pPr>
        <w:spacing w:after="0"/>
        <w:ind w:left="15" w:right="5" w:hanging="10"/>
        <w:jc w:val="center"/>
      </w:pPr>
      <w:r>
        <w:rPr>
          <w:sz w:val="30"/>
        </w:rPr>
        <w:t>P. Le Bureau</w:t>
      </w:r>
    </w:p>
    <w:p w14:paraId="64D51209" w14:textId="77777777" w:rsidR="00DE3371" w:rsidRDefault="00A73A45">
      <w:pPr>
        <w:spacing w:after="0"/>
        <w:ind w:left="15" w:hanging="10"/>
        <w:jc w:val="center"/>
      </w:pPr>
      <w:r>
        <w:rPr>
          <w:sz w:val="30"/>
        </w:rPr>
        <w:t>Le Président du Conseil National de la Transition</w:t>
      </w:r>
    </w:p>
    <w:p w14:paraId="5D21DB74" w14:textId="77777777" w:rsidR="00DE3371" w:rsidRDefault="00A73A45">
      <w:pPr>
        <w:spacing w:after="3587"/>
        <w:ind w:left="3365" w:firstLine="0"/>
      </w:pPr>
      <w:r>
        <w:rPr>
          <w:noProof/>
        </w:rPr>
        <w:drawing>
          <wp:inline distT="0" distB="0" distL="0" distR="0" wp14:anchorId="6100CBCD" wp14:editId="769750B6">
            <wp:extent cx="3182112" cy="1253086"/>
            <wp:effectExtent l="0" t="0" r="0" b="0"/>
            <wp:docPr id="7727" name="Picture 7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7" name="Picture 772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82112" cy="125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D877" w14:textId="77777777" w:rsidR="00DE3371" w:rsidRDefault="00A73A45">
      <w:pPr>
        <w:tabs>
          <w:tab w:val="center" w:pos="9072"/>
          <w:tab w:val="right" w:pos="10301"/>
        </w:tabs>
        <w:spacing w:after="0"/>
        <w:ind w:left="0" w:firstLine="0"/>
      </w:pPr>
      <w:r>
        <w:tab/>
      </w:r>
      <w:r>
        <w:rPr>
          <w:noProof/>
        </w:rPr>
        <w:drawing>
          <wp:inline distT="0" distB="0" distL="0" distR="0" wp14:anchorId="26003CC5" wp14:editId="7228258F">
            <wp:extent cx="981456" cy="228665"/>
            <wp:effectExtent l="0" t="0" r="0" b="0"/>
            <wp:docPr id="3827" name="Picture 3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" name="Picture 382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22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</w:t>
      </w:r>
    </w:p>
    <w:sectPr w:rsidR="00DE3371">
      <w:pgSz w:w="11904" w:h="16834"/>
      <w:pgMar w:top="850" w:right="768" w:bottom="658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ADF32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867368591" o:spid="_x0000_i1025" type="#_x0000_t75" style="width:6.4pt;height:6.4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1EE42ADF">
            <wp:extent cx="81280" cy="81280"/>
            <wp:effectExtent l="0" t="0" r="0" b="0"/>
            <wp:docPr id="867368591" name="Image 867368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4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81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15D6AD3"/>
    <w:multiLevelType w:val="hybridMultilevel"/>
    <w:tmpl w:val="FFFFFFFF"/>
    <w:lvl w:ilvl="0" w:tplc="CADAC398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B63704">
      <w:start w:val="1"/>
      <w:numFmt w:val="bullet"/>
      <w:lvlText w:val="•"/>
      <w:lvlPicBulletId w:val="0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A25EA">
      <w:start w:val="1"/>
      <w:numFmt w:val="bullet"/>
      <w:lvlText w:val="▪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8DD46">
      <w:start w:val="1"/>
      <w:numFmt w:val="bullet"/>
      <w:lvlText w:val="•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AB8A6">
      <w:start w:val="1"/>
      <w:numFmt w:val="bullet"/>
      <w:lvlText w:val="o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E8D36">
      <w:start w:val="1"/>
      <w:numFmt w:val="bullet"/>
      <w:lvlText w:val="▪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05FCA">
      <w:start w:val="1"/>
      <w:numFmt w:val="bullet"/>
      <w:lvlText w:val="•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C324E">
      <w:start w:val="1"/>
      <w:numFmt w:val="bullet"/>
      <w:lvlText w:val="o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0E606">
      <w:start w:val="1"/>
      <w:numFmt w:val="bullet"/>
      <w:lvlText w:val="▪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565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71"/>
    <w:rsid w:val="000A2BDE"/>
    <w:rsid w:val="00A73A45"/>
    <w:rsid w:val="00D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DA24F0"/>
  <w15:docId w15:val="{64967AC9-4905-644B-A196-5FB632A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2" w:line="259" w:lineRule="auto"/>
      <w:ind w:left="5" w:hanging="5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 /><Relationship Id="rId13" Type="http://schemas.openxmlformats.org/officeDocument/2006/relationships/image" Target="media/image11.jpg" /><Relationship Id="rId18" Type="http://schemas.openxmlformats.org/officeDocument/2006/relationships/image" Target="media/image16.jpg" /><Relationship Id="rId3" Type="http://schemas.openxmlformats.org/officeDocument/2006/relationships/settings" Target="settings.xml" /><Relationship Id="rId21" Type="http://schemas.openxmlformats.org/officeDocument/2006/relationships/image" Target="media/image19.jpg" /><Relationship Id="rId7" Type="http://schemas.openxmlformats.org/officeDocument/2006/relationships/image" Target="media/image5.jpg" /><Relationship Id="rId12" Type="http://schemas.openxmlformats.org/officeDocument/2006/relationships/image" Target="media/image10.jpg" /><Relationship Id="rId17" Type="http://schemas.openxmlformats.org/officeDocument/2006/relationships/image" Target="media/image15.jpg" /><Relationship Id="rId2" Type="http://schemas.openxmlformats.org/officeDocument/2006/relationships/styles" Target="styles.xml" /><Relationship Id="rId16" Type="http://schemas.openxmlformats.org/officeDocument/2006/relationships/image" Target="media/image14.jpg" /><Relationship Id="rId20" Type="http://schemas.openxmlformats.org/officeDocument/2006/relationships/image" Target="media/image18.jpg" /><Relationship Id="rId1" Type="http://schemas.openxmlformats.org/officeDocument/2006/relationships/numbering" Target="numbering.xml" /><Relationship Id="rId6" Type="http://schemas.openxmlformats.org/officeDocument/2006/relationships/image" Target="media/image4.jpg" /><Relationship Id="rId11" Type="http://schemas.openxmlformats.org/officeDocument/2006/relationships/image" Target="media/image9.jpg" /><Relationship Id="rId24" Type="http://schemas.openxmlformats.org/officeDocument/2006/relationships/theme" Target="theme/theme1.xml" /><Relationship Id="rId5" Type="http://schemas.openxmlformats.org/officeDocument/2006/relationships/image" Target="media/image3.jpg" /><Relationship Id="rId15" Type="http://schemas.openxmlformats.org/officeDocument/2006/relationships/image" Target="media/image13.jpg" /><Relationship Id="rId23" Type="http://schemas.openxmlformats.org/officeDocument/2006/relationships/fontTable" Target="fontTable.xml" /><Relationship Id="rId10" Type="http://schemas.openxmlformats.org/officeDocument/2006/relationships/image" Target="media/image8.jpg" /><Relationship Id="rId19" Type="http://schemas.openxmlformats.org/officeDocument/2006/relationships/image" Target="media/image17.jpg" /><Relationship Id="rId4" Type="http://schemas.openxmlformats.org/officeDocument/2006/relationships/webSettings" Target="webSettings.xml" /><Relationship Id="rId9" Type="http://schemas.openxmlformats.org/officeDocument/2006/relationships/image" Target="media/image7.jpg" /><Relationship Id="rId14" Type="http://schemas.openxmlformats.org/officeDocument/2006/relationships/image" Target="media/image12.jpg" /><Relationship Id="rId22" Type="http://schemas.openxmlformats.org/officeDocument/2006/relationships/image" Target="media/image20.jpg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224624198324</cp:lastModifiedBy>
  <cp:revision>2</cp:revision>
  <dcterms:created xsi:type="dcterms:W3CDTF">2025-05-26T20:46:00Z</dcterms:created>
  <dcterms:modified xsi:type="dcterms:W3CDTF">2025-05-26T20:46:00Z</dcterms:modified>
</cp:coreProperties>
</file>